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bookmarkStart w:id="0" w:name="_GoBack"/>
            <w:bookmarkEnd w:id="0"/>
            <w:r w:rsidRPr="004B4139">
              <w:rPr>
                <w:sz w:val="18"/>
                <w:szCs w:val="18"/>
              </w:rPr>
              <w:t>1</w:t>
            </w:r>
          </w:p>
        </w:tc>
        <w:tc>
          <w:tcPr>
            <w:tcW w:w="1180" w:type="dxa"/>
            <w:vAlign w:val="center"/>
          </w:tcPr>
          <w:p w:rsidR="00EE03A0" w:rsidRPr="005E54AF" w:rsidRDefault="00EE03A0" w:rsidP="009E3874">
            <w:pPr>
              <w:ind w:left="-57" w:right="-113"/>
              <w:rPr>
                <w:sz w:val="16"/>
                <w:szCs w:val="16"/>
              </w:rPr>
            </w:pPr>
            <w:r w:rsidRPr="005E54AF">
              <w:rPr>
                <w:sz w:val="16"/>
                <w:szCs w:val="16"/>
              </w:rPr>
              <w:t>103-106</w:t>
            </w:r>
          </w:p>
        </w:tc>
        <w:tc>
          <w:tcPr>
            <w:tcW w:w="5812" w:type="dxa"/>
            <w:noWrap/>
            <w:vAlign w:val="center"/>
          </w:tcPr>
          <w:p w:rsidR="00EE03A0" w:rsidRPr="00ED7C2A" w:rsidRDefault="00EE03A0" w:rsidP="00E72872">
            <w:pPr>
              <w:rPr>
                <w:sz w:val="18"/>
                <w:szCs w:val="18"/>
              </w:rPr>
            </w:pPr>
            <w:r w:rsidRPr="00ED7C2A">
              <w:rPr>
                <w:sz w:val="18"/>
                <w:szCs w:val="18"/>
              </w:rPr>
              <w:t xml:space="preserve">Soğuk su sayacı (çap 50 mm, flanşlı)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CA7EA1" w:rsidRPr="00ED4B87" w:rsidRDefault="003F6DAB" w:rsidP="000C0D60">
            <w:pPr>
              <w:rPr>
                <w:sz w:val="16"/>
                <w:szCs w:val="16"/>
              </w:rPr>
            </w:pPr>
            <w:r>
              <w:rPr>
                <w:sz w:val="16"/>
                <w:szCs w:val="16"/>
              </w:rPr>
              <w:t>T</w:t>
            </w:r>
            <w:r w:rsidR="00ED4B87">
              <w:rPr>
                <w:sz w:val="16"/>
                <w:szCs w:val="16"/>
              </w:rPr>
              <w:t>eknik Tarifi: Ölçü Aletleri Yönetmeliği (2004/22/AT) gereği CE uygunluk işaretine sahip olacaktır.</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2</w:t>
            </w:r>
          </w:p>
        </w:tc>
        <w:tc>
          <w:tcPr>
            <w:tcW w:w="1180" w:type="dxa"/>
            <w:vAlign w:val="center"/>
          </w:tcPr>
          <w:p w:rsidR="00EE03A0" w:rsidRPr="005E54AF" w:rsidRDefault="00EE03A0" w:rsidP="009E3874">
            <w:pPr>
              <w:ind w:left="-57" w:right="-113"/>
              <w:rPr>
                <w:sz w:val="16"/>
                <w:szCs w:val="16"/>
              </w:rPr>
            </w:pPr>
            <w:r w:rsidRPr="005E54AF">
              <w:rPr>
                <w:sz w:val="16"/>
                <w:szCs w:val="16"/>
              </w:rPr>
              <w:t>14.013/2</w:t>
            </w:r>
          </w:p>
        </w:tc>
        <w:tc>
          <w:tcPr>
            <w:tcW w:w="5812" w:type="dxa"/>
            <w:noWrap/>
            <w:vAlign w:val="center"/>
          </w:tcPr>
          <w:p w:rsidR="00EE03A0" w:rsidRPr="00ED7C2A" w:rsidRDefault="00EE03A0" w:rsidP="00E72872">
            <w:pPr>
              <w:rPr>
                <w:sz w:val="18"/>
                <w:szCs w:val="18"/>
              </w:rPr>
            </w:pPr>
            <w:r w:rsidRPr="00ED7C2A">
              <w:rPr>
                <w:sz w:val="18"/>
                <w:szCs w:val="18"/>
              </w:rPr>
              <w:t xml:space="preserve">El ile her derinlikte yumuşak ve sert küskülük zeminde dar derin kazı yapılması (sert kil, yumuşak marn ve tüf , sıkışık gravye, kazı güçlüğü benzerliğinden dolayı çamur, ayrışmış ve çatlaklı kaya, ayrışmış yapıdaki gre, şist, taşlaşmış marn ve kil, 00,40 </w:t>
            </w:r>
          </w:p>
        </w:tc>
        <w:tc>
          <w:tcPr>
            <w:tcW w:w="567" w:type="dxa"/>
            <w:noWrap/>
            <w:vAlign w:val="center"/>
          </w:tcPr>
          <w:p w:rsidR="00EE03A0" w:rsidRPr="002F04C4" w:rsidRDefault="00EE03A0" w:rsidP="00E72872">
            <w:pPr>
              <w:jc w:val="center"/>
              <w:rPr>
                <w:sz w:val="16"/>
                <w:szCs w:val="16"/>
              </w:rPr>
            </w:pPr>
            <w:r w:rsidRPr="00BA13EB">
              <w:rPr>
                <w:sz w:val="16"/>
                <w:szCs w:val="16"/>
              </w:rPr>
              <w:t>m³</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ED4B87" w:rsidRDefault="003F6DAB" w:rsidP="000C0D60">
            <w:pPr>
              <w:rPr>
                <w:sz w:val="16"/>
                <w:szCs w:val="16"/>
              </w:rPr>
            </w:pPr>
            <w:r>
              <w:rPr>
                <w:sz w:val="16"/>
                <w:szCs w:val="16"/>
              </w:rPr>
              <w:t>T</w:t>
            </w:r>
            <w:r w:rsidR="00ED4B87">
              <w:rPr>
                <w:sz w:val="16"/>
                <w:szCs w:val="16"/>
              </w:rPr>
              <w:t xml:space="preserve">eknik Tarifi: Kazının yapılması, kazı çukuru dışına atılması, gerekli imalat veya inşaat yapıldıktan sonra kazı yerinde kalan boşlukların doldurulması ve artan kısmın tümünün 4 metreye kadar atılması veya taşıtlara yükletilmesi, depo, imla veya sedde yerinde boşaltılması, serilmesi, kazılan yerin taban ve yan cidarlarının kabaca düzeltilmesi için her türlü malzeme ve zayiatı, işçilik, araç ve gereç giderleri, müteahhit genel giderleri ve kârı dâhil, 1 m³ fiyatı: </w:t>
            </w:r>
          </w:p>
          <w:p w:rsidR="00ED4B87" w:rsidRDefault="00ED4B87" w:rsidP="000C0D60">
            <w:pPr>
              <w:rPr>
                <w:sz w:val="16"/>
                <w:szCs w:val="16"/>
              </w:rPr>
            </w:pPr>
            <w:r>
              <w:rPr>
                <w:sz w:val="16"/>
                <w:szCs w:val="16"/>
              </w:rPr>
              <w:t>ÖLÇÜ: Kazının hacmi kazı projesi üzerinden hesaplanır.</w:t>
            </w:r>
          </w:p>
          <w:p w:rsidR="00ED4B87" w:rsidRDefault="00ED4B87" w:rsidP="000C0D60">
            <w:pPr>
              <w:rPr>
                <w:sz w:val="16"/>
                <w:szCs w:val="16"/>
              </w:rPr>
            </w:pPr>
            <w:r>
              <w:rPr>
                <w:sz w:val="16"/>
                <w:szCs w:val="16"/>
              </w:rPr>
              <w:t>NOT: 1) Bu fiyata su zammı, iksa, taşıma, sulama, sıkıştırma bedelleri dâhil değildir.</w:t>
            </w:r>
          </w:p>
          <w:p w:rsidR="00ED4B87" w:rsidRDefault="00ED4B87" w:rsidP="000C0D60">
            <w:pPr>
              <w:rPr>
                <w:sz w:val="16"/>
                <w:szCs w:val="16"/>
              </w:rPr>
            </w:pPr>
            <w:r>
              <w:rPr>
                <w:sz w:val="16"/>
                <w:szCs w:val="16"/>
              </w:rPr>
              <w:t>2) Makine ile kazı yapılmasının mümkün olmadığı (makinenin giremediği, girmesine müsaade edilmeyen veya ulaşımın sağlanamadığı iş mahallerinde) veya makineli kazı yapılması halinde telafisi mümkün olmayan zararların oluşmaması için (koruma ve SİT alanları vb.) yapı denetim elemanı tarafından, yerinde yapılacak tespit ve teknik gerekçeleri belirtmek ve idarenin onayının alınmasından sonra el ile kazı birim fiyatı uygulanır.</w:t>
            </w:r>
          </w:p>
          <w:p w:rsidR="00CA7EA1" w:rsidRPr="00ED4B87" w:rsidRDefault="00ED4B87" w:rsidP="000C0D60">
            <w:pPr>
              <w:rPr>
                <w:sz w:val="16"/>
                <w:szCs w:val="16"/>
              </w:rPr>
            </w:pPr>
            <w:r>
              <w:rPr>
                <w:sz w:val="16"/>
                <w:szCs w:val="16"/>
              </w:rPr>
              <w:t>3) Derinliği 2,00 m den fazla olan kazılara ayrıca Poz No: 14.040 daki derinlik zammı uygulanır.</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3</w:t>
            </w:r>
          </w:p>
        </w:tc>
        <w:tc>
          <w:tcPr>
            <w:tcW w:w="1180" w:type="dxa"/>
            <w:vAlign w:val="center"/>
          </w:tcPr>
          <w:p w:rsidR="00EE03A0" w:rsidRPr="005E54AF" w:rsidRDefault="00EE03A0" w:rsidP="009E3874">
            <w:pPr>
              <w:ind w:left="-57" w:right="-113"/>
              <w:rPr>
                <w:sz w:val="16"/>
                <w:szCs w:val="16"/>
              </w:rPr>
            </w:pPr>
            <w:r w:rsidRPr="005E54AF">
              <w:rPr>
                <w:sz w:val="16"/>
                <w:szCs w:val="16"/>
              </w:rPr>
              <w:t>152-1110</w:t>
            </w:r>
          </w:p>
        </w:tc>
        <w:tc>
          <w:tcPr>
            <w:tcW w:w="5812" w:type="dxa"/>
            <w:noWrap/>
            <w:vAlign w:val="center"/>
          </w:tcPr>
          <w:p w:rsidR="00EE03A0" w:rsidRPr="00ED7C2A" w:rsidRDefault="00EE03A0" w:rsidP="00E72872">
            <w:pPr>
              <w:rPr>
                <w:sz w:val="18"/>
                <w:szCs w:val="18"/>
              </w:rPr>
            </w:pPr>
            <w:r w:rsidRPr="00ED7C2A">
              <w:rPr>
                <w:sz w:val="18"/>
                <w:szCs w:val="18"/>
              </w:rPr>
              <w:t xml:space="preserve">Sıcak Su Üretici Çelik Malzemeden (Kaynaklı) Kalorifer Kazanları: (3 atmosfer konstrüksiyon basıncında), 3 Atü, 300.000 kcal/h)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ED4B87" w:rsidRDefault="003F6DAB" w:rsidP="000C0D60">
            <w:pPr>
              <w:rPr>
                <w:sz w:val="16"/>
                <w:szCs w:val="16"/>
              </w:rPr>
            </w:pPr>
            <w:r>
              <w:rPr>
                <w:sz w:val="16"/>
                <w:szCs w:val="16"/>
              </w:rPr>
              <w:t>T</w:t>
            </w:r>
            <w:r w:rsidR="00ED4B87">
              <w:rPr>
                <w:sz w:val="16"/>
                <w:szCs w:val="16"/>
              </w:rPr>
              <w:t>eknik Tarifi: Ölçü: Adet, birimi: (kcal/h) kW, İhzarat: % 80)</w:t>
            </w:r>
          </w:p>
          <w:p w:rsidR="00ED4B87" w:rsidRDefault="00ED4B87" w:rsidP="000C0D60">
            <w:pPr>
              <w:rPr>
                <w:sz w:val="16"/>
                <w:szCs w:val="16"/>
              </w:rPr>
            </w:pPr>
            <w:r>
              <w:rPr>
                <w:sz w:val="16"/>
                <w:szCs w:val="16"/>
              </w:rPr>
              <w:t>TS 497, TS EN 12953-1,TS 377-3 EN 12953-3,TS EN 303-5 Standardlarında, üç geçişli, ocak hariç geçişler arası boru demetli, istenen konstrüksiyon basıncına göre termodinamik ve mukavemet hesapları yapılmış,,yukarıda bahsi geçen standartlara göre kapasite ve verim deney raporuna sahip olacak, yapılan kapasite ve ısıl verim deneyi sonucunda bulunan kapasite ve ısıl verim değerleri TSE'lerdeki minimum değerlerden düşük olmayacak ve bu değerlerden düşük verimli kazanlar kullanılmayacaktır. Alınan bu sonuçlar projelerine yazılarak belgelendirilecektir.</w:t>
            </w:r>
          </w:p>
          <w:p w:rsidR="00ED4B87" w:rsidRDefault="00ED4B87" w:rsidP="000C0D60">
            <w:pPr>
              <w:rPr>
                <w:sz w:val="16"/>
                <w:szCs w:val="16"/>
              </w:rPr>
            </w:pPr>
            <w:r>
              <w:rPr>
                <w:sz w:val="16"/>
                <w:szCs w:val="16"/>
              </w:rPr>
              <w:t xml:space="preserve">Notlar: </w:t>
            </w:r>
          </w:p>
          <w:p w:rsidR="00ED4B87" w:rsidRDefault="00ED4B87" w:rsidP="000C0D60">
            <w:pPr>
              <w:rPr>
                <w:sz w:val="16"/>
                <w:szCs w:val="16"/>
              </w:rPr>
            </w:pPr>
            <w:r>
              <w:rPr>
                <w:sz w:val="16"/>
                <w:szCs w:val="16"/>
              </w:rPr>
              <w:t xml:space="preserve">1- 97/23/EC Basınçlı Ekipmanlar Yönetmeliğinde, el ile katı yakıtla beslenen ve 50 bar x litreden daha büyük PS x V değeri olan, 110 º C' dan daha fazla olmayan sıcaklıkta sıcak su üretmesi planlanan donanımların, bu Yönetmeliğin ekinde yer alan (EK-1) madde 2.10, madde 2.11, madde 3.4, madde 5 (a) ve madde 5 (ç)' de belirtilen temel gereklere; “Isınmadan Kaynaklanan Hava Kirliliğinin Kontrolü Yönetmenliği” ile “Sanayi Kaynaklı Hava Kirliliğinin Kontrolü Yönetmenliği"ne uygun olacaktır. </w:t>
            </w:r>
          </w:p>
          <w:p w:rsidR="00ED4B87" w:rsidRDefault="00ED4B87" w:rsidP="000C0D60">
            <w:pPr>
              <w:rPr>
                <w:sz w:val="16"/>
                <w:szCs w:val="16"/>
              </w:rPr>
            </w:pPr>
            <w:r>
              <w:rPr>
                <w:sz w:val="16"/>
                <w:szCs w:val="16"/>
              </w:rPr>
              <w:t>2- Kazanın imali, işyerine nakli, temel kaidesi üzerine montajı ve çalışır halde teslimi</w:t>
            </w:r>
          </w:p>
          <w:p w:rsidR="00ED4B87" w:rsidRDefault="00ED4B87" w:rsidP="000C0D60">
            <w:pPr>
              <w:rPr>
                <w:sz w:val="16"/>
                <w:szCs w:val="16"/>
              </w:rPr>
            </w:pPr>
            <w:r>
              <w:rPr>
                <w:sz w:val="16"/>
                <w:szCs w:val="16"/>
              </w:rPr>
              <w:t>3- İmalat kontrolü idaresince yapılarak belgelendirilecektir.</w:t>
            </w:r>
          </w:p>
          <w:p w:rsidR="00ED4B87" w:rsidRDefault="00ED4B87" w:rsidP="000C0D60">
            <w:pPr>
              <w:rPr>
                <w:sz w:val="16"/>
                <w:szCs w:val="16"/>
              </w:rPr>
            </w:pPr>
            <w:r>
              <w:rPr>
                <w:sz w:val="16"/>
                <w:szCs w:val="16"/>
              </w:rPr>
              <w:t>4- Kazan ızgarası ve ateş tuğlası örülmesi (şamot yapılması) fiyata dahildir.</w:t>
            </w:r>
          </w:p>
          <w:p w:rsidR="00CA7EA1" w:rsidRPr="00ED4B87" w:rsidRDefault="00ED4B87" w:rsidP="000C0D60">
            <w:pPr>
              <w:rPr>
                <w:sz w:val="16"/>
                <w:szCs w:val="16"/>
              </w:rPr>
            </w:pPr>
            <w:r>
              <w:rPr>
                <w:sz w:val="16"/>
                <w:szCs w:val="16"/>
              </w:rPr>
              <w:t>5- Ara kapasitelere ait değerler enterpolasyonla bulunacaktır.</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4</w:t>
            </w:r>
          </w:p>
        </w:tc>
        <w:tc>
          <w:tcPr>
            <w:tcW w:w="1180" w:type="dxa"/>
            <w:vAlign w:val="center"/>
          </w:tcPr>
          <w:p w:rsidR="00EE03A0" w:rsidRPr="005E54AF" w:rsidRDefault="00EE03A0" w:rsidP="009E3874">
            <w:pPr>
              <w:ind w:left="-57" w:right="-113"/>
              <w:rPr>
                <w:sz w:val="16"/>
                <w:szCs w:val="16"/>
              </w:rPr>
            </w:pPr>
            <w:r w:rsidRPr="005E54AF">
              <w:rPr>
                <w:sz w:val="16"/>
                <w:szCs w:val="16"/>
              </w:rPr>
              <w:t>152-1110/DMntj</w:t>
            </w:r>
          </w:p>
        </w:tc>
        <w:tc>
          <w:tcPr>
            <w:tcW w:w="5812" w:type="dxa"/>
            <w:noWrap/>
            <w:vAlign w:val="center"/>
          </w:tcPr>
          <w:p w:rsidR="00EE03A0" w:rsidRPr="00ED7C2A" w:rsidRDefault="00EE03A0" w:rsidP="00E72872">
            <w:pPr>
              <w:rPr>
                <w:sz w:val="18"/>
                <w:szCs w:val="18"/>
              </w:rPr>
            </w:pPr>
            <w:r w:rsidRPr="00ED7C2A">
              <w:rPr>
                <w:sz w:val="18"/>
                <w:szCs w:val="18"/>
              </w:rPr>
              <w:t xml:space="preserve">Demontaj, Sıcak Su Üretici Çelik Malzemeden (Kaynaklı) Kalorifer Kazanları: (3 atmosfer konstrüksiyon basıncında), 3 Atü, 300.000 kcal/h)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ED4B87" w:rsidRDefault="003F6DAB" w:rsidP="000C0D60">
            <w:pPr>
              <w:rPr>
                <w:sz w:val="16"/>
                <w:szCs w:val="16"/>
              </w:rPr>
            </w:pPr>
            <w:r>
              <w:rPr>
                <w:sz w:val="16"/>
                <w:szCs w:val="16"/>
              </w:rPr>
              <w:t>T</w:t>
            </w:r>
            <w:r w:rsidR="00ED4B87">
              <w:rPr>
                <w:sz w:val="16"/>
                <w:szCs w:val="16"/>
              </w:rPr>
              <w:t>eknik Tarifi: Demontaj için uygun araç ve gereçler kullanılmalıdır</w:t>
            </w:r>
          </w:p>
          <w:p w:rsidR="00ED4B87" w:rsidRDefault="00ED4B87" w:rsidP="000C0D60">
            <w:pPr>
              <w:rPr>
                <w:sz w:val="16"/>
                <w:szCs w:val="16"/>
              </w:rPr>
            </w:pPr>
            <w:r>
              <w:rPr>
                <w:sz w:val="16"/>
                <w:szCs w:val="16"/>
              </w:rPr>
              <w:t>Tekrar montajı yapılacak olan malzemelerin zarar görmemesi için her türlü özen gösterilmelidir.</w:t>
            </w:r>
          </w:p>
          <w:p w:rsidR="00CA7EA1" w:rsidRPr="00ED4B87" w:rsidRDefault="00ED4B87" w:rsidP="000C0D60">
            <w:pPr>
              <w:rPr>
                <w:sz w:val="16"/>
                <w:szCs w:val="16"/>
              </w:rPr>
            </w:pPr>
            <w:r>
              <w:rPr>
                <w:sz w:val="16"/>
                <w:szCs w:val="16"/>
              </w:rPr>
              <w:t>Demontajı yapılan malzemelerden tekrar kullanılamayacak olanlar İdarenin göstereceği yere tasnif edilerek tutanakla idare yetkililerine teslim edilecektir.</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5</w:t>
            </w:r>
          </w:p>
        </w:tc>
        <w:tc>
          <w:tcPr>
            <w:tcW w:w="1180" w:type="dxa"/>
            <w:vAlign w:val="center"/>
          </w:tcPr>
          <w:p w:rsidR="00EE03A0" w:rsidRPr="005E54AF" w:rsidRDefault="00EE03A0" w:rsidP="009E3874">
            <w:pPr>
              <w:ind w:left="-57" w:right="-113"/>
              <w:rPr>
                <w:sz w:val="16"/>
                <w:szCs w:val="16"/>
              </w:rPr>
            </w:pPr>
            <w:r w:rsidRPr="005E54AF">
              <w:rPr>
                <w:sz w:val="16"/>
                <w:szCs w:val="16"/>
              </w:rPr>
              <w:t>154-000</w:t>
            </w:r>
          </w:p>
        </w:tc>
        <w:tc>
          <w:tcPr>
            <w:tcW w:w="5812" w:type="dxa"/>
            <w:noWrap/>
            <w:vAlign w:val="center"/>
          </w:tcPr>
          <w:p w:rsidR="00EE03A0" w:rsidRPr="00ED7C2A" w:rsidRDefault="00EE03A0" w:rsidP="00E72872">
            <w:pPr>
              <w:rPr>
                <w:sz w:val="18"/>
                <w:szCs w:val="18"/>
              </w:rPr>
            </w:pPr>
            <w:r w:rsidRPr="00ED7C2A">
              <w:rPr>
                <w:sz w:val="18"/>
                <w:szCs w:val="18"/>
              </w:rPr>
              <w:t xml:space="preserve">Izgara yapılması </w:t>
            </w:r>
          </w:p>
        </w:tc>
        <w:tc>
          <w:tcPr>
            <w:tcW w:w="567" w:type="dxa"/>
            <w:noWrap/>
            <w:vAlign w:val="center"/>
          </w:tcPr>
          <w:p w:rsidR="00EE03A0" w:rsidRPr="002F04C4" w:rsidRDefault="00EE03A0" w:rsidP="00E72872">
            <w:pPr>
              <w:jc w:val="center"/>
              <w:rPr>
                <w:sz w:val="16"/>
                <w:szCs w:val="16"/>
              </w:rPr>
            </w:pPr>
            <w:r w:rsidRPr="00BA13EB">
              <w:rPr>
                <w:sz w:val="16"/>
                <w:szCs w:val="16"/>
              </w:rPr>
              <w:t>kg</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CA7EA1" w:rsidRPr="00ED4B87" w:rsidRDefault="003F6DAB" w:rsidP="000C0D60">
            <w:pPr>
              <w:rPr>
                <w:sz w:val="16"/>
                <w:szCs w:val="16"/>
              </w:rPr>
            </w:pPr>
            <w:r>
              <w:rPr>
                <w:sz w:val="16"/>
                <w:szCs w:val="16"/>
              </w:rPr>
              <w:t>T</w:t>
            </w:r>
            <w:r w:rsidR="00ED4B87">
              <w:rPr>
                <w:sz w:val="16"/>
                <w:szCs w:val="16"/>
              </w:rPr>
              <w:t>eknik Tarifi: Kazanlara, onanlı projesine uygun olarak döküm ızgara yapılması ve yerine montajı.</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6</w:t>
            </w:r>
          </w:p>
        </w:tc>
        <w:tc>
          <w:tcPr>
            <w:tcW w:w="1180" w:type="dxa"/>
            <w:vAlign w:val="center"/>
          </w:tcPr>
          <w:p w:rsidR="00EE03A0" w:rsidRPr="005E54AF" w:rsidRDefault="00EE03A0" w:rsidP="009E3874">
            <w:pPr>
              <w:ind w:left="-57" w:right="-113"/>
              <w:rPr>
                <w:sz w:val="16"/>
                <w:szCs w:val="16"/>
              </w:rPr>
            </w:pPr>
            <w:r w:rsidRPr="005E54AF">
              <w:rPr>
                <w:sz w:val="16"/>
                <w:szCs w:val="16"/>
              </w:rPr>
              <w:t>161-100</w:t>
            </w:r>
          </w:p>
        </w:tc>
        <w:tc>
          <w:tcPr>
            <w:tcW w:w="5812" w:type="dxa"/>
            <w:noWrap/>
            <w:vAlign w:val="center"/>
          </w:tcPr>
          <w:p w:rsidR="00EE03A0" w:rsidRPr="00ED7C2A" w:rsidRDefault="00EE03A0" w:rsidP="00E72872">
            <w:pPr>
              <w:rPr>
                <w:sz w:val="18"/>
                <w:szCs w:val="18"/>
              </w:rPr>
            </w:pPr>
            <w:r w:rsidRPr="00ED7C2A">
              <w:rPr>
                <w:sz w:val="18"/>
                <w:szCs w:val="18"/>
              </w:rPr>
              <w:t xml:space="preserve">Doldurma ve boşaltma musluğu (çap: 20 mm (3/4")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CA7EA1" w:rsidRPr="00ED4B87" w:rsidRDefault="003F6DAB" w:rsidP="000C0D60">
            <w:pPr>
              <w:rPr>
                <w:sz w:val="16"/>
                <w:szCs w:val="16"/>
              </w:rPr>
            </w:pPr>
            <w:r>
              <w:rPr>
                <w:sz w:val="16"/>
                <w:szCs w:val="16"/>
              </w:rPr>
              <w:t>T</w:t>
            </w:r>
            <w:r w:rsidR="00ED4B87">
              <w:rPr>
                <w:sz w:val="16"/>
                <w:szCs w:val="16"/>
              </w:rPr>
              <w:t>eknik Tarifi: Pirinçten rakorlu musluğu hortuma bağlama rakoru çelikten karo kesitli açılıp kapama anahtarı ile işyerinde temini, istenen yerlere montajı, rakorun hortuma vidalı kelepçe ile sıkıca bağlanması.(TS.'ye uygunluk belgeli olacaktır.)</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7</w:t>
            </w:r>
          </w:p>
        </w:tc>
        <w:tc>
          <w:tcPr>
            <w:tcW w:w="1180" w:type="dxa"/>
            <w:vAlign w:val="center"/>
          </w:tcPr>
          <w:p w:rsidR="00EE03A0" w:rsidRPr="005E54AF" w:rsidRDefault="00EE03A0" w:rsidP="009E3874">
            <w:pPr>
              <w:ind w:left="-57" w:right="-113"/>
              <w:rPr>
                <w:sz w:val="16"/>
                <w:szCs w:val="16"/>
              </w:rPr>
            </w:pPr>
            <w:r w:rsidRPr="005E54AF">
              <w:rPr>
                <w:sz w:val="16"/>
                <w:szCs w:val="16"/>
              </w:rPr>
              <w:t>162-201</w:t>
            </w:r>
          </w:p>
        </w:tc>
        <w:tc>
          <w:tcPr>
            <w:tcW w:w="5812" w:type="dxa"/>
            <w:noWrap/>
            <w:vAlign w:val="center"/>
          </w:tcPr>
          <w:p w:rsidR="00EE03A0" w:rsidRPr="00ED7C2A" w:rsidRDefault="00EE03A0" w:rsidP="00E72872">
            <w:pPr>
              <w:rPr>
                <w:sz w:val="18"/>
                <w:szCs w:val="18"/>
              </w:rPr>
            </w:pPr>
            <w:r w:rsidRPr="00ED7C2A">
              <w:rPr>
                <w:sz w:val="18"/>
                <w:szCs w:val="18"/>
              </w:rPr>
              <w:t xml:space="preserve">Termometre (madeni) çap: 100 mm, 120 C bölüntülü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CA7EA1" w:rsidRPr="00ED4B87" w:rsidRDefault="003F6DAB" w:rsidP="000C0D60">
            <w:pPr>
              <w:rPr>
                <w:sz w:val="16"/>
                <w:szCs w:val="16"/>
              </w:rPr>
            </w:pPr>
            <w:r>
              <w:rPr>
                <w:sz w:val="16"/>
                <w:szCs w:val="16"/>
              </w:rPr>
              <w:t>T</w:t>
            </w:r>
            <w:r w:rsidR="00ED4B87">
              <w:rPr>
                <w:sz w:val="16"/>
                <w:szCs w:val="16"/>
              </w:rPr>
              <w:t>eknik Tarifi: Belirtilen çaplarda, derece bölüntülü madeni termometrenin komple olarak işyerinde temini ve projesine uygun yere montajı.</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8</w:t>
            </w:r>
          </w:p>
        </w:tc>
        <w:tc>
          <w:tcPr>
            <w:tcW w:w="1180" w:type="dxa"/>
            <w:vAlign w:val="center"/>
          </w:tcPr>
          <w:p w:rsidR="00EE03A0" w:rsidRPr="005E54AF" w:rsidRDefault="00EE03A0" w:rsidP="009E3874">
            <w:pPr>
              <w:ind w:left="-57" w:right="-113"/>
              <w:rPr>
                <w:sz w:val="16"/>
                <w:szCs w:val="16"/>
              </w:rPr>
            </w:pPr>
            <w:r w:rsidRPr="005E54AF">
              <w:rPr>
                <w:sz w:val="16"/>
                <w:szCs w:val="16"/>
              </w:rPr>
              <w:t>163-100</w:t>
            </w:r>
          </w:p>
        </w:tc>
        <w:tc>
          <w:tcPr>
            <w:tcW w:w="5812" w:type="dxa"/>
            <w:noWrap/>
            <w:vAlign w:val="center"/>
          </w:tcPr>
          <w:p w:rsidR="00EE03A0" w:rsidRPr="00ED7C2A" w:rsidRDefault="00EE03A0" w:rsidP="00E72872">
            <w:pPr>
              <w:rPr>
                <w:sz w:val="18"/>
                <w:szCs w:val="18"/>
              </w:rPr>
            </w:pPr>
            <w:r w:rsidRPr="00ED7C2A">
              <w:rPr>
                <w:sz w:val="18"/>
                <w:szCs w:val="18"/>
              </w:rPr>
              <w:t xml:space="preserve">Hidrometre (çap: 100 mm, 25 mss'na kadar)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CA7EA1" w:rsidRPr="00ED4B87" w:rsidRDefault="003F6DAB" w:rsidP="000C0D60">
            <w:pPr>
              <w:rPr>
                <w:sz w:val="16"/>
                <w:szCs w:val="16"/>
              </w:rPr>
            </w:pPr>
            <w:r>
              <w:rPr>
                <w:sz w:val="16"/>
                <w:szCs w:val="16"/>
              </w:rPr>
              <w:t>T</w:t>
            </w:r>
            <w:r w:rsidR="00ED4B87">
              <w:rPr>
                <w:sz w:val="16"/>
                <w:szCs w:val="16"/>
              </w:rPr>
              <w:t>eknik Tarifi: Belirtilen çaplarda; skalası kolay okunabilir büyük bölüntülü su basıncını gösterir ibresi ve ayrıca su seviyesini gösterir ayarlanabilir kırmızı ibresi bulunan 3 ağızlı musluğu ile komple hidrometrenin işyerine temini ve yerine montajı.</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9</w:t>
            </w:r>
          </w:p>
        </w:tc>
        <w:tc>
          <w:tcPr>
            <w:tcW w:w="1180" w:type="dxa"/>
            <w:vAlign w:val="center"/>
          </w:tcPr>
          <w:p w:rsidR="00EE03A0" w:rsidRPr="005E54AF" w:rsidRDefault="00EE03A0" w:rsidP="009E3874">
            <w:pPr>
              <w:ind w:left="-57" w:right="-113"/>
              <w:rPr>
                <w:sz w:val="16"/>
                <w:szCs w:val="16"/>
              </w:rPr>
            </w:pPr>
            <w:r w:rsidRPr="005E54AF">
              <w:rPr>
                <w:sz w:val="16"/>
                <w:szCs w:val="16"/>
              </w:rPr>
              <w:t>201-206/DMntj</w:t>
            </w:r>
          </w:p>
        </w:tc>
        <w:tc>
          <w:tcPr>
            <w:tcW w:w="5812" w:type="dxa"/>
            <w:noWrap/>
            <w:vAlign w:val="center"/>
          </w:tcPr>
          <w:p w:rsidR="00EE03A0" w:rsidRPr="00ED7C2A" w:rsidRDefault="00EE03A0" w:rsidP="00E72872">
            <w:pPr>
              <w:rPr>
                <w:sz w:val="18"/>
                <w:szCs w:val="18"/>
              </w:rPr>
            </w:pPr>
            <w:r w:rsidRPr="00ED7C2A">
              <w:rPr>
                <w:sz w:val="18"/>
                <w:szCs w:val="18"/>
              </w:rPr>
              <w:t xml:space="preserve">Demontaj, Dikişli galvanizli boru (1 1/4") </w:t>
            </w:r>
          </w:p>
        </w:tc>
        <w:tc>
          <w:tcPr>
            <w:tcW w:w="567" w:type="dxa"/>
            <w:noWrap/>
            <w:vAlign w:val="center"/>
          </w:tcPr>
          <w:p w:rsidR="00EE03A0" w:rsidRPr="002F04C4" w:rsidRDefault="00EE03A0" w:rsidP="00E72872">
            <w:pPr>
              <w:jc w:val="center"/>
              <w:rPr>
                <w:sz w:val="16"/>
                <w:szCs w:val="16"/>
              </w:rPr>
            </w:pPr>
            <w:r w:rsidRPr="00BA13EB">
              <w:rPr>
                <w:sz w:val="16"/>
                <w:szCs w:val="16"/>
              </w:rPr>
              <w:t>m</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ED4B87" w:rsidRDefault="003F6DAB" w:rsidP="000C0D60">
            <w:pPr>
              <w:rPr>
                <w:sz w:val="16"/>
                <w:szCs w:val="16"/>
              </w:rPr>
            </w:pPr>
            <w:r>
              <w:rPr>
                <w:sz w:val="16"/>
                <w:szCs w:val="16"/>
              </w:rPr>
              <w:t>T</w:t>
            </w:r>
            <w:r w:rsidR="00ED4B87">
              <w:rPr>
                <w:sz w:val="16"/>
                <w:szCs w:val="16"/>
              </w:rPr>
              <w:t>eknik Tarifi: Demontaj için uygun araç ve gereçler kullanılmalıdır</w:t>
            </w:r>
          </w:p>
          <w:p w:rsidR="00ED4B87" w:rsidRDefault="00ED4B87" w:rsidP="000C0D60">
            <w:pPr>
              <w:rPr>
                <w:sz w:val="16"/>
                <w:szCs w:val="16"/>
              </w:rPr>
            </w:pPr>
            <w:r>
              <w:rPr>
                <w:sz w:val="16"/>
                <w:szCs w:val="16"/>
              </w:rPr>
              <w:t>Tekrar montajı yapılacak olan malzemelerin zarar görmemesi için her türlü özen gösterilmelidir.</w:t>
            </w:r>
          </w:p>
          <w:p w:rsidR="00CA7EA1" w:rsidRPr="00ED4B87" w:rsidRDefault="00ED4B87" w:rsidP="000C0D60">
            <w:pPr>
              <w:rPr>
                <w:sz w:val="16"/>
                <w:szCs w:val="16"/>
              </w:rPr>
            </w:pPr>
            <w:r>
              <w:rPr>
                <w:sz w:val="16"/>
                <w:szCs w:val="16"/>
              </w:rPr>
              <w:t>Demontajı yapılan malzemelerden tekrar kullanılamayacak olanlar İdarenin göstereceği yere tasnif edilerek tutanakla idare yetkililerine teslim edilecektir.</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10</w:t>
            </w:r>
          </w:p>
        </w:tc>
        <w:tc>
          <w:tcPr>
            <w:tcW w:w="1180" w:type="dxa"/>
            <w:vAlign w:val="center"/>
          </w:tcPr>
          <w:p w:rsidR="00EE03A0" w:rsidRPr="005E54AF" w:rsidRDefault="00EE03A0" w:rsidP="009E3874">
            <w:pPr>
              <w:ind w:left="-57" w:right="-113"/>
              <w:rPr>
                <w:sz w:val="16"/>
                <w:szCs w:val="16"/>
              </w:rPr>
            </w:pPr>
            <w:r w:rsidRPr="005E54AF">
              <w:rPr>
                <w:sz w:val="16"/>
                <w:szCs w:val="16"/>
              </w:rPr>
              <w:t>204-3107</w:t>
            </w:r>
          </w:p>
        </w:tc>
        <w:tc>
          <w:tcPr>
            <w:tcW w:w="5812" w:type="dxa"/>
            <w:noWrap/>
            <w:vAlign w:val="center"/>
          </w:tcPr>
          <w:p w:rsidR="00EE03A0" w:rsidRPr="00ED7C2A" w:rsidRDefault="00EE03A0" w:rsidP="00E72872">
            <w:pPr>
              <w:rPr>
                <w:sz w:val="18"/>
                <w:szCs w:val="18"/>
              </w:rPr>
            </w:pPr>
            <w:r w:rsidRPr="00ED7C2A">
              <w:rPr>
                <w:sz w:val="18"/>
                <w:szCs w:val="18"/>
              </w:rPr>
              <w:t xml:space="preserve">Pn 20 polipropilen boru 2", 63/10.5 mm Polipropilen temiz su boruları </w:t>
            </w:r>
          </w:p>
        </w:tc>
        <w:tc>
          <w:tcPr>
            <w:tcW w:w="567" w:type="dxa"/>
            <w:noWrap/>
            <w:vAlign w:val="center"/>
          </w:tcPr>
          <w:p w:rsidR="00EE03A0" w:rsidRPr="002F04C4" w:rsidRDefault="00EE03A0" w:rsidP="00E72872">
            <w:pPr>
              <w:jc w:val="center"/>
              <w:rPr>
                <w:sz w:val="16"/>
                <w:szCs w:val="16"/>
              </w:rPr>
            </w:pPr>
            <w:r w:rsidRPr="00BA13EB">
              <w:rPr>
                <w:sz w:val="16"/>
                <w:szCs w:val="16"/>
              </w:rPr>
              <w:t>m</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CA7EA1" w:rsidRPr="00ED4B87" w:rsidRDefault="003F6DAB" w:rsidP="000C0D60">
            <w:pPr>
              <w:rPr>
                <w:sz w:val="16"/>
                <w:szCs w:val="16"/>
              </w:rPr>
            </w:pPr>
            <w:r>
              <w:rPr>
                <w:sz w:val="16"/>
                <w:szCs w:val="16"/>
              </w:rPr>
              <w:t>T</w:t>
            </w:r>
            <w:r w:rsidR="00ED4B87">
              <w:rPr>
                <w:sz w:val="16"/>
                <w:szCs w:val="16"/>
              </w:rPr>
              <w:t>eknik Tarifi: TS EN ISO 15874-2'ye uygun, polipropilen (PPR- C), Tip; 3ten mamül ve Sağlık Bakanlığından içme suyu borusu olarak kullanılmasında sakınca bulunmadığı belgelendirilmiş, boruların işyerinde temini, projesine uygun olarak kesilmesi, fizyoterm kaynak makinası ile bağlantı parçalarının boru uçlarına 260 °C sıcaklıkta sıkılarak kaynak edilmesi. (Kaynak için her türlü malzeme ve işçilik dahil) Montaj malzemelerinin bedelleri ayrıca ödenecektir.</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11</w:t>
            </w:r>
          </w:p>
        </w:tc>
        <w:tc>
          <w:tcPr>
            <w:tcW w:w="1180" w:type="dxa"/>
            <w:vAlign w:val="center"/>
          </w:tcPr>
          <w:p w:rsidR="00EE03A0" w:rsidRPr="005E54AF" w:rsidRDefault="00EE03A0" w:rsidP="009E3874">
            <w:pPr>
              <w:ind w:left="-57" w:right="-113"/>
              <w:rPr>
                <w:sz w:val="16"/>
                <w:szCs w:val="16"/>
              </w:rPr>
            </w:pPr>
            <w:r w:rsidRPr="005E54AF">
              <w:rPr>
                <w:sz w:val="16"/>
                <w:szCs w:val="16"/>
              </w:rPr>
              <w:t>210-627</w:t>
            </w:r>
          </w:p>
        </w:tc>
        <w:tc>
          <w:tcPr>
            <w:tcW w:w="5812" w:type="dxa"/>
            <w:noWrap/>
            <w:vAlign w:val="center"/>
          </w:tcPr>
          <w:p w:rsidR="00EE03A0" w:rsidRPr="00ED7C2A" w:rsidRDefault="00EE03A0" w:rsidP="00E72872">
            <w:pPr>
              <w:rPr>
                <w:sz w:val="18"/>
                <w:szCs w:val="18"/>
              </w:rPr>
            </w:pPr>
            <w:r w:rsidRPr="00ED7C2A">
              <w:rPr>
                <w:sz w:val="18"/>
                <w:szCs w:val="18"/>
              </w:rPr>
              <w:t xml:space="preserve">Küresel vana, prinç pres, teflon contalı (çap: 40 mm)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CA7EA1" w:rsidRPr="00ED4B87" w:rsidRDefault="003F6DAB" w:rsidP="000C0D60">
            <w:pPr>
              <w:rPr>
                <w:sz w:val="16"/>
                <w:szCs w:val="16"/>
              </w:rPr>
            </w:pPr>
            <w:r>
              <w:rPr>
                <w:sz w:val="16"/>
                <w:szCs w:val="16"/>
              </w:rPr>
              <w:t>T</w:t>
            </w:r>
            <w:r w:rsidR="00ED4B87">
              <w:rPr>
                <w:sz w:val="16"/>
                <w:szCs w:val="16"/>
              </w:rPr>
              <w:t xml:space="preserve">eknik Tarifi: 97/23/AT Basınçlı Ekipmanlar Yönetmeliğine uygun, pirinçten kesici elemanlı, pik karbonlu çelik veya paslanmaz </w:t>
            </w:r>
            <w:r w:rsidR="00ED4B87">
              <w:rPr>
                <w:sz w:val="16"/>
                <w:szCs w:val="16"/>
              </w:rPr>
              <w:lastRenderedPageBreak/>
              <w:t>çelikten, vidalı, wafer, lug veya flanşlı, geçişe bir küre ile kumanda edilen, elle açılıp kapama düzenli küresel vanaların iş yerinde temini ve yerine montajı.</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lastRenderedPageBreak/>
              <w:t>12</w:t>
            </w:r>
          </w:p>
        </w:tc>
        <w:tc>
          <w:tcPr>
            <w:tcW w:w="1180" w:type="dxa"/>
            <w:vAlign w:val="center"/>
          </w:tcPr>
          <w:p w:rsidR="00EE03A0" w:rsidRPr="005E54AF" w:rsidRDefault="00EE03A0" w:rsidP="009E3874">
            <w:pPr>
              <w:ind w:left="-57" w:right="-113"/>
              <w:rPr>
                <w:sz w:val="16"/>
                <w:szCs w:val="16"/>
              </w:rPr>
            </w:pPr>
            <w:r w:rsidRPr="005E54AF">
              <w:rPr>
                <w:sz w:val="16"/>
                <w:szCs w:val="16"/>
              </w:rPr>
              <w:t>210-628</w:t>
            </w:r>
          </w:p>
        </w:tc>
        <w:tc>
          <w:tcPr>
            <w:tcW w:w="5812" w:type="dxa"/>
            <w:noWrap/>
            <w:vAlign w:val="center"/>
          </w:tcPr>
          <w:p w:rsidR="00EE03A0" w:rsidRPr="00ED7C2A" w:rsidRDefault="00EE03A0" w:rsidP="00E72872">
            <w:pPr>
              <w:rPr>
                <w:sz w:val="18"/>
                <w:szCs w:val="18"/>
              </w:rPr>
            </w:pPr>
            <w:r w:rsidRPr="00ED7C2A">
              <w:rPr>
                <w:sz w:val="18"/>
                <w:szCs w:val="18"/>
              </w:rPr>
              <w:t xml:space="preserve">Küresel vana, prinç pres, teflon contalı (çap: 50 mm)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CA7EA1" w:rsidRPr="00ED4B87" w:rsidRDefault="003F6DAB" w:rsidP="000C0D60">
            <w:pPr>
              <w:rPr>
                <w:sz w:val="16"/>
                <w:szCs w:val="16"/>
              </w:rPr>
            </w:pPr>
            <w:r>
              <w:rPr>
                <w:sz w:val="16"/>
                <w:szCs w:val="16"/>
              </w:rPr>
              <w:t>T</w:t>
            </w:r>
            <w:r w:rsidR="00ED4B87">
              <w:rPr>
                <w:sz w:val="16"/>
                <w:szCs w:val="16"/>
              </w:rPr>
              <w:t>eknik Tarifi: 97/23/AT Basınçlı Ekipmanlar Yönetmeliğine uygun, pirinçten kesici elemanlı, pik karbonlu çelik veya paslanmaz çelikten, vidalı, wafer, lug veya flanşlı, geçişe bir küre ile kumanda edilen, elle açılıp kapama düzenli küresel vanaların iş yerinde temini ve yerine montajı.</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13</w:t>
            </w:r>
          </w:p>
        </w:tc>
        <w:tc>
          <w:tcPr>
            <w:tcW w:w="1180" w:type="dxa"/>
            <w:vAlign w:val="center"/>
          </w:tcPr>
          <w:p w:rsidR="00EE03A0" w:rsidRPr="005E54AF" w:rsidRDefault="00EE03A0" w:rsidP="009E3874">
            <w:pPr>
              <w:ind w:left="-57" w:right="-113"/>
              <w:rPr>
                <w:sz w:val="16"/>
                <w:szCs w:val="16"/>
              </w:rPr>
            </w:pPr>
            <w:r w:rsidRPr="005E54AF">
              <w:rPr>
                <w:sz w:val="16"/>
                <w:szCs w:val="16"/>
              </w:rPr>
              <w:t>221-106</w:t>
            </w:r>
          </w:p>
        </w:tc>
        <w:tc>
          <w:tcPr>
            <w:tcW w:w="5812" w:type="dxa"/>
            <w:noWrap/>
            <w:vAlign w:val="center"/>
          </w:tcPr>
          <w:p w:rsidR="00EE03A0" w:rsidRPr="00ED7C2A" w:rsidRDefault="00EE03A0" w:rsidP="00E72872">
            <w:pPr>
              <w:rPr>
                <w:sz w:val="18"/>
                <w:szCs w:val="18"/>
              </w:rPr>
            </w:pPr>
            <w:r w:rsidRPr="00ED7C2A">
              <w:rPr>
                <w:sz w:val="18"/>
                <w:szCs w:val="18"/>
              </w:rPr>
              <w:t xml:space="preserve">Pislik tutucu, pres döküm, vidalı (çap: 50 mm)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ED4B87" w:rsidRDefault="003F6DAB" w:rsidP="000C0D60">
            <w:pPr>
              <w:rPr>
                <w:sz w:val="16"/>
                <w:szCs w:val="16"/>
              </w:rPr>
            </w:pPr>
            <w:r>
              <w:rPr>
                <w:sz w:val="16"/>
                <w:szCs w:val="16"/>
              </w:rPr>
              <w:t>T</w:t>
            </w:r>
            <w:r w:rsidR="00ED4B87">
              <w:rPr>
                <w:sz w:val="16"/>
                <w:szCs w:val="16"/>
              </w:rPr>
              <w:t>eknik Tarifi: Sıvı, buhar ve gaz donanımına monte edilecek, akışkanın basınç ve sıcaklığına tabi olarak gövdesi pirinç, bronz, sfero, dökme demir veya çelikten, iç süzgeci pirinç veya paslanmaz çelikten, süzgeci kolayca sökülüp temizlenebilen, flanşlı veya vidalı pislik tutucunun iş yerinde temini ve yerine montajı.</w:t>
            </w:r>
          </w:p>
          <w:p w:rsidR="00ED4B87" w:rsidRDefault="00ED4B87" w:rsidP="000C0D60">
            <w:pPr>
              <w:rPr>
                <w:sz w:val="16"/>
                <w:szCs w:val="16"/>
              </w:rPr>
            </w:pPr>
            <w:r>
              <w:rPr>
                <w:sz w:val="16"/>
                <w:szCs w:val="16"/>
              </w:rPr>
              <w:t xml:space="preserve">Not: Filtre hassasiyeti; </w:t>
            </w:r>
          </w:p>
          <w:p w:rsidR="00ED4B87" w:rsidRDefault="00ED4B87" w:rsidP="000C0D60">
            <w:pPr>
              <w:rPr>
                <w:sz w:val="16"/>
                <w:szCs w:val="16"/>
              </w:rPr>
            </w:pPr>
            <w:r>
              <w:rPr>
                <w:sz w:val="16"/>
                <w:szCs w:val="16"/>
              </w:rPr>
              <w:t>DN 20 ye kadar 500 µm (0,5 mm)'den büyük parçaları geçirmeyen,</w:t>
            </w:r>
          </w:p>
          <w:p w:rsidR="00ED4B87" w:rsidRDefault="00ED4B87" w:rsidP="000C0D60">
            <w:pPr>
              <w:rPr>
                <w:sz w:val="16"/>
                <w:szCs w:val="16"/>
              </w:rPr>
            </w:pPr>
            <w:r>
              <w:rPr>
                <w:sz w:val="16"/>
                <w:szCs w:val="16"/>
              </w:rPr>
              <w:t>DN 50 ye kadar 700 µm (0,7 mm)'den büyük parçaları geçirmeyen,</w:t>
            </w:r>
          </w:p>
          <w:p w:rsidR="00ED4B87" w:rsidRDefault="00ED4B87" w:rsidP="000C0D60">
            <w:pPr>
              <w:rPr>
                <w:sz w:val="16"/>
                <w:szCs w:val="16"/>
              </w:rPr>
            </w:pPr>
            <w:r>
              <w:rPr>
                <w:sz w:val="16"/>
                <w:szCs w:val="16"/>
              </w:rPr>
              <w:t xml:space="preserve">DN 150 ye kadar 1200 µm (1,2 mm)'den büyük parçaları geçirmeyecek </w:t>
            </w:r>
          </w:p>
          <w:p w:rsidR="00CA7EA1" w:rsidRPr="00ED4B87" w:rsidRDefault="00ED4B87" w:rsidP="000C0D60">
            <w:pPr>
              <w:rPr>
                <w:sz w:val="16"/>
                <w:szCs w:val="16"/>
              </w:rPr>
            </w:pPr>
            <w:r>
              <w:rPr>
                <w:sz w:val="16"/>
                <w:szCs w:val="16"/>
              </w:rPr>
              <w:t>şekilde seçilecektir.</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14</w:t>
            </w:r>
          </w:p>
        </w:tc>
        <w:tc>
          <w:tcPr>
            <w:tcW w:w="1180" w:type="dxa"/>
            <w:vAlign w:val="center"/>
          </w:tcPr>
          <w:p w:rsidR="00EE03A0" w:rsidRPr="005E54AF" w:rsidRDefault="00EE03A0" w:rsidP="009E3874">
            <w:pPr>
              <w:ind w:left="-57" w:right="-113"/>
              <w:rPr>
                <w:sz w:val="16"/>
                <w:szCs w:val="16"/>
              </w:rPr>
            </w:pPr>
            <w:r w:rsidRPr="005E54AF">
              <w:rPr>
                <w:sz w:val="16"/>
                <w:szCs w:val="16"/>
              </w:rPr>
              <w:t>227-106</w:t>
            </w:r>
          </w:p>
        </w:tc>
        <w:tc>
          <w:tcPr>
            <w:tcW w:w="5812" w:type="dxa"/>
            <w:noWrap/>
            <w:vAlign w:val="center"/>
          </w:tcPr>
          <w:p w:rsidR="00EE03A0" w:rsidRPr="00ED7C2A" w:rsidRDefault="00EE03A0" w:rsidP="00E72872">
            <w:pPr>
              <w:rPr>
                <w:sz w:val="18"/>
                <w:szCs w:val="18"/>
              </w:rPr>
            </w:pPr>
            <w:r w:rsidRPr="00ED7C2A">
              <w:rPr>
                <w:sz w:val="18"/>
                <w:szCs w:val="18"/>
              </w:rPr>
              <w:t xml:space="preserve">Geri tepme ventili, prinç adi döküm vidalı (çap: 50 mm)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CA7EA1" w:rsidRPr="00ED4B87" w:rsidRDefault="003F6DAB" w:rsidP="000C0D60">
            <w:pPr>
              <w:rPr>
                <w:sz w:val="16"/>
                <w:szCs w:val="16"/>
              </w:rPr>
            </w:pPr>
            <w:r>
              <w:rPr>
                <w:sz w:val="16"/>
                <w:szCs w:val="16"/>
              </w:rPr>
              <w:t>T</w:t>
            </w:r>
            <w:r w:rsidR="00ED4B87">
              <w:rPr>
                <w:sz w:val="16"/>
                <w:szCs w:val="16"/>
              </w:rPr>
              <w:t>eknik Tarifi: Sıcak veya soğuk su tesisatında kullanılacak, pirinç pres döküm veya döküm gövdeli, yatay veya dik konumlarda çalışabilen, menteşeli yada oturmalı klapeli veya bilyeli sızdırmaz geri tepme ventilinin iş yerinde temini ve yerine montajı.</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15</w:t>
            </w:r>
          </w:p>
        </w:tc>
        <w:tc>
          <w:tcPr>
            <w:tcW w:w="1180" w:type="dxa"/>
            <w:vAlign w:val="center"/>
          </w:tcPr>
          <w:p w:rsidR="00EE03A0" w:rsidRPr="005E54AF" w:rsidRDefault="00EE03A0" w:rsidP="009E3874">
            <w:pPr>
              <w:ind w:left="-57" w:right="-113"/>
              <w:rPr>
                <w:sz w:val="16"/>
                <w:szCs w:val="16"/>
              </w:rPr>
            </w:pPr>
            <w:r w:rsidRPr="005E54AF">
              <w:rPr>
                <w:sz w:val="16"/>
                <w:szCs w:val="16"/>
              </w:rPr>
              <w:t>239-401</w:t>
            </w:r>
          </w:p>
        </w:tc>
        <w:tc>
          <w:tcPr>
            <w:tcW w:w="5812" w:type="dxa"/>
            <w:noWrap/>
            <w:vAlign w:val="center"/>
          </w:tcPr>
          <w:p w:rsidR="00EE03A0" w:rsidRPr="00ED7C2A" w:rsidRDefault="00EE03A0" w:rsidP="00E72872">
            <w:pPr>
              <w:rPr>
                <w:sz w:val="18"/>
                <w:szCs w:val="18"/>
              </w:rPr>
            </w:pPr>
            <w:r w:rsidRPr="00ED7C2A">
              <w:rPr>
                <w:sz w:val="18"/>
                <w:szCs w:val="18"/>
              </w:rPr>
              <w:t xml:space="preserve">2.0-6.0 m³/h debisinde 3.0-6.0 mSS Dalgıç Tip Drenaj Pompası </w:t>
            </w:r>
          </w:p>
        </w:tc>
        <w:tc>
          <w:tcPr>
            <w:tcW w:w="567" w:type="dxa"/>
            <w:noWrap/>
            <w:vAlign w:val="center"/>
          </w:tcPr>
          <w:p w:rsidR="00EE03A0" w:rsidRPr="002F04C4" w:rsidRDefault="00EE03A0" w:rsidP="00E72872">
            <w:pPr>
              <w:jc w:val="center"/>
              <w:rPr>
                <w:sz w:val="16"/>
                <w:szCs w:val="16"/>
              </w:rPr>
            </w:pPr>
            <w:r w:rsidRPr="00BA13EB">
              <w:rPr>
                <w:sz w:val="16"/>
                <w:szCs w:val="16"/>
              </w:rPr>
              <w:t>Adet</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CA7EA1" w:rsidRPr="00ED4B87" w:rsidRDefault="003F6DAB" w:rsidP="000C0D60">
            <w:pPr>
              <w:rPr>
                <w:sz w:val="16"/>
                <w:szCs w:val="16"/>
              </w:rPr>
            </w:pPr>
            <w:r>
              <w:rPr>
                <w:sz w:val="16"/>
                <w:szCs w:val="16"/>
              </w:rPr>
              <w:t>T</w:t>
            </w:r>
            <w:r w:rsidR="00ED4B87">
              <w:rPr>
                <w:sz w:val="16"/>
                <w:szCs w:val="16"/>
              </w:rPr>
              <w:t>eknik Tarifi: TS 12599 Standardında, düşey milli, temiz veya çok az kirlenmiş bulanık suların basınçlandırılmasında kullanılan, içinde büyük partikül ve lifli madde içermeyen, kendinden flatörlü veya flatörsüz, monofaze veya trifaze, pompa gövdesi GG 25 pik döküm,kompozit veya paslanmaz çelik, motor gövdesi GG 25 pik döküm, kompozit veya paslanmaz çelik, motor mili paslanmaz çelik, motor ve pompa mekanik salmastra kullanılarak tecrit edilmiş,pompa çarkı termoplastik malzeme veya dökümden mamul,en az 5 m uzunluğunda elektrik kablosu ve taşıma zinciri bulunan, IP 68 koruma sınıfında, ISO 9001 kalite güvence belgesine sahip dalgıç tip drenaj pompasının işyerinde temini ve montajı</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16</w:t>
            </w:r>
          </w:p>
        </w:tc>
        <w:tc>
          <w:tcPr>
            <w:tcW w:w="1180" w:type="dxa"/>
            <w:vAlign w:val="center"/>
          </w:tcPr>
          <w:p w:rsidR="00EE03A0" w:rsidRPr="005E54AF" w:rsidRDefault="00EE03A0" w:rsidP="009E3874">
            <w:pPr>
              <w:ind w:left="-57" w:right="-113"/>
              <w:rPr>
                <w:sz w:val="16"/>
                <w:szCs w:val="16"/>
              </w:rPr>
            </w:pPr>
            <w:r w:rsidRPr="005E54AF">
              <w:rPr>
                <w:sz w:val="16"/>
                <w:szCs w:val="16"/>
              </w:rPr>
              <w:t>241-837</w:t>
            </w:r>
          </w:p>
        </w:tc>
        <w:tc>
          <w:tcPr>
            <w:tcW w:w="5812" w:type="dxa"/>
            <w:noWrap/>
            <w:vAlign w:val="center"/>
          </w:tcPr>
          <w:p w:rsidR="00EE03A0" w:rsidRPr="00ED7C2A" w:rsidRDefault="00EE03A0" w:rsidP="00E72872">
            <w:pPr>
              <w:rPr>
                <w:sz w:val="18"/>
                <w:szCs w:val="18"/>
              </w:rPr>
            </w:pPr>
            <w:r w:rsidRPr="00ED7C2A">
              <w:rPr>
                <w:sz w:val="18"/>
                <w:szCs w:val="18"/>
              </w:rPr>
              <w:t xml:space="preserve">76 mm dış çap, 30 mm taş yünü et kalınlığında alüminyum folyo kaplı prefabrik boru yalıtımı </w:t>
            </w:r>
          </w:p>
        </w:tc>
        <w:tc>
          <w:tcPr>
            <w:tcW w:w="567" w:type="dxa"/>
            <w:noWrap/>
            <w:vAlign w:val="center"/>
          </w:tcPr>
          <w:p w:rsidR="00EE03A0" w:rsidRPr="002F04C4" w:rsidRDefault="00EE03A0" w:rsidP="00E72872">
            <w:pPr>
              <w:jc w:val="center"/>
              <w:rPr>
                <w:sz w:val="16"/>
                <w:szCs w:val="16"/>
              </w:rPr>
            </w:pPr>
            <w:r w:rsidRPr="00BA13EB">
              <w:rPr>
                <w:sz w:val="16"/>
                <w:szCs w:val="16"/>
              </w:rPr>
              <w:t>m</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ED4B87" w:rsidRDefault="003F6DAB" w:rsidP="000C0D60">
            <w:pPr>
              <w:rPr>
                <w:sz w:val="16"/>
                <w:szCs w:val="16"/>
              </w:rPr>
            </w:pPr>
            <w:r>
              <w:rPr>
                <w:sz w:val="16"/>
                <w:szCs w:val="16"/>
              </w:rPr>
              <w:t>T</w:t>
            </w:r>
            <w:r w:rsidR="00ED4B87">
              <w:rPr>
                <w:sz w:val="16"/>
                <w:szCs w:val="16"/>
              </w:rPr>
              <w:t>eknik Tarifi: 305/2011/AB Yapı Malzemeleri Yönetmeliğine uygun olarak CE uygunluk işareti ile piyasaya arz edilmiş olacaktır.Yalıtılacak borunun korozyona karşı korunması amacıyla sülyen boya ile boyanması ardından dış çapına uygun olarak seçilmiş, alüminyum folyo kaplı taş yünü prefabrik boru yalıtım malzemesi ile yalıtılması ve boyuna, enine ek yerlerinin kendinden yapışkanlı alüminyum folyo bant ile sızdırmaz bir şekilde yapıştırılması. (Soğuk akışkanlı tesisatlarda alüminyum folyo kaplı prefabrik boru izolasyonu kullanılmalıdır.)</w:t>
            </w:r>
          </w:p>
          <w:p w:rsidR="00CA7EA1" w:rsidRPr="00ED4B87" w:rsidRDefault="00ED4B87" w:rsidP="000C0D60">
            <w:pPr>
              <w:rPr>
                <w:sz w:val="16"/>
                <w:szCs w:val="16"/>
              </w:rPr>
            </w:pPr>
            <w:r>
              <w:rPr>
                <w:sz w:val="16"/>
                <w:szCs w:val="16"/>
              </w:rPr>
              <w:t>(Birim fiyata sülyen boya dahil değildir.)</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17</w:t>
            </w:r>
          </w:p>
        </w:tc>
        <w:tc>
          <w:tcPr>
            <w:tcW w:w="1180" w:type="dxa"/>
            <w:vAlign w:val="center"/>
          </w:tcPr>
          <w:p w:rsidR="00EE03A0" w:rsidRPr="005E54AF" w:rsidRDefault="00EE03A0" w:rsidP="009E3874">
            <w:pPr>
              <w:ind w:left="-57" w:right="-113"/>
              <w:rPr>
                <w:sz w:val="16"/>
                <w:szCs w:val="16"/>
              </w:rPr>
            </w:pPr>
            <w:r w:rsidRPr="005E54AF">
              <w:rPr>
                <w:sz w:val="16"/>
                <w:szCs w:val="16"/>
              </w:rPr>
              <w:t>241-851</w:t>
            </w:r>
          </w:p>
        </w:tc>
        <w:tc>
          <w:tcPr>
            <w:tcW w:w="5812" w:type="dxa"/>
            <w:noWrap/>
            <w:vAlign w:val="center"/>
          </w:tcPr>
          <w:p w:rsidR="00EE03A0" w:rsidRPr="00ED7C2A" w:rsidRDefault="00EE03A0" w:rsidP="00E72872">
            <w:pPr>
              <w:rPr>
                <w:sz w:val="18"/>
                <w:szCs w:val="18"/>
              </w:rPr>
            </w:pPr>
            <w:r w:rsidRPr="00ED7C2A">
              <w:rPr>
                <w:sz w:val="18"/>
                <w:szCs w:val="18"/>
              </w:rPr>
              <w:t xml:space="preserve">114 mm dış çap, 30 mm taş yünü et kalınlığında alüminyum folyo kaplı prefabrik boru yalıtımı </w:t>
            </w:r>
          </w:p>
        </w:tc>
        <w:tc>
          <w:tcPr>
            <w:tcW w:w="567" w:type="dxa"/>
            <w:noWrap/>
            <w:vAlign w:val="center"/>
          </w:tcPr>
          <w:p w:rsidR="00EE03A0" w:rsidRPr="002F04C4" w:rsidRDefault="00EE03A0" w:rsidP="00E72872">
            <w:pPr>
              <w:jc w:val="center"/>
              <w:rPr>
                <w:sz w:val="16"/>
                <w:szCs w:val="16"/>
              </w:rPr>
            </w:pPr>
            <w:r w:rsidRPr="00BA13EB">
              <w:rPr>
                <w:sz w:val="16"/>
                <w:szCs w:val="16"/>
              </w:rPr>
              <w:t>m</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ED4B87" w:rsidRDefault="003F6DAB" w:rsidP="000C0D60">
            <w:pPr>
              <w:rPr>
                <w:sz w:val="16"/>
                <w:szCs w:val="16"/>
              </w:rPr>
            </w:pPr>
            <w:r>
              <w:rPr>
                <w:sz w:val="16"/>
                <w:szCs w:val="16"/>
              </w:rPr>
              <w:t>T</w:t>
            </w:r>
            <w:r w:rsidR="00ED4B87">
              <w:rPr>
                <w:sz w:val="16"/>
                <w:szCs w:val="16"/>
              </w:rPr>
              <w:t>eknik Tarifi: 305/2011/AB Yapı Malzemeleri Yönetmeliğine uygun olarak CE uygunluk işareti ile piyasaya arz edilmiş olacaktır.Yalıtılacak borunun korozyona karşı korunması amacıyla sülyen boya ile boyanması ardından dış çapına uygun olarak seçilmiş, alüminyum folyo kaplı taş yünü prefabrik boru yalıtım malzemesi ile yalıtılması ve boyuna, enine ek yerlerinin kendinden yapışkanlı alüminyum folyo bant ile sızdırmaz bir şekilde yapıştırılması. (Soğuk akışkanlı tesisatlarda alüminyum folyo kaplı prefabrik boru izolasyonu kullanılmalıdır.)</w:t>
            </w:r>
          </w:p>
          <w:p w:rsidR="00CA7EA1" w:rsidRPr="00ED4B87" w:rsidRDefault="00ED4B87" w:rsidP="000C0D60">
            <w:pPr>
              <w:rPr>
                <w:sz w:val="16"/>
                <w:szCs w:val="16"/>
              </w:rPr>
            </w:pPr>
            <w:r>
              <w:rPr>
                <w:sz w:val="16"/>
                <w:szCs w:val="16"/>
              </w:rPr>
              <w:t>(Birim fiyata sülyen boya dahil değildir.)</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18</w:t>
            </w:r>
          </w:p>
        </w:tc>
        <w:tc>
          <w:tcPr>
            <w:tcW w:w="1180" w:type="dxa"/>
            <w:vAlign w:val="center"/>
          </w:tcPr>
          <w:p w:rsidR="00EE03A0" w:rsidRPr="005E54AF" w:rsidRDefault="00EE03A0" w:rsidP="009E3874">
            <w:pPr>
              <w:ind w:left="-57" w:right="-113"/>
              <w:rPr>
                <w:sz w:val="16"/>
                <w:szCs w:val="16"/>
              </w:rPr>
            </w:pPr>
            <w:r w:rsidRPr="005E54AF">
              <w:rPr>
                <w:sz w:val="16"/>
                <w:szCs w:val="16"/>
              </w:rPr>
              <w:t>Y.16.050/15</w:t>
            </w:r>
          </w:p>
        </w:tc>
        <w:tc>
          <w:tcPr>
            <w:tcW w:w="5812" w:type="dxa"/>
            <w:noWrap/>
            <w:vAlign w:val="center"/>
          </w:tcPr>
          <w:p w:rsidR="00EE03A0" w:rsidRPr="00ED7C2A" w:rsidRDefault="00EE03A0" w:rsidP="00E72872">
            <w:pPr>
              <w:rPr>
                <w:sz w:val="18"/>
                <w:szCs w:val="18"/>
              </w:rPr>
            </w:pPr>
            <w:r w:rsidRPr="00ED7C2A">
              <w:rPr>
                <w:sz w:val="18"/>
                <w:szCs w:val="18"/>
              </w:rPr>
              <w:t xml:space="preserve">Beton santralinde üretilen veya satın alınan ve beton pompasıyla basılan, C 25/30 basınç dayanım sınıfında, gri renkte, normal hazır beton dökülmesi (beton nakli dahil) </w:t>
            </w:r>
          </w:p>
        </w:tc>
        <w:tc>
          <w:tcPr>
            <w:tcW w:w="567" w:type="dxa"/>
            <w:noWrap/>
            <w:vAlign w:val="center"/>
          </w:tcPr>
          <w:p w:rsidR="00EE03A0" w:rsidRPr="002F04C4" w:rsidRDefault="00EE03A0" w:rsidP="00E72872">
            <w:pPr>
              <w:jc w:val="center"/>
              <w:rPr>
                <w:sz w:val="16"/>
                <w:szCs w:val="16"/>
              </w:rPr>
            </w:pPr>
            <w:r w:rsidRPr="00BA13EB">
              <w:rPr>
                <w:sz w:val="16"/>
                <w:szCs w:val="16"/>
              </w:rPr>
              <w:t>m³</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ED4B87" w:rsidRDefault="003F6DAB" w:rsidP="000C0D60">
            <w:pPr>
              <w:rPr>
                <w:sz w:val="16"/>
                <w:szCs w:val="16"/>
              </w:rPr>
            </w:pPr>
            <w:r>
              <w:rPr>
                <w:sz w:val="16"/>
                <w:szCs w:val="16"/>
              </w:rPr>
              <w:t>T</w:t>
            </w:r>
            <w:r w:rsidR="00ED4B87">
              <w:rPr>
                <w:sz w:val="16"/>
                <w:szCs w:val="16"/>
              </w:rPr>
              <w:t xml:space="preserve">eknik Tarifi: Beton üretimine uygun komple beton tesisinde (asgari 60m³/sa kapasiteli, dört gözlü agrega bunkerli kompresörlü ve kumanda kabini ile birlikte bilgisayar kontrollü, min. 50 ton kapasiteli çimento silosu bulunan konveyör bant sistemli, geri kazanım ünitesi, agrega ve beton deneylerini yapabilecek kapasitede laboratuar, jeneratör, yeteri kadar transmikser ve mobil beton pompası ile en az bir adet yükleyici, katkı tankı ve katkı tartı bunkeri, nem ölçer ve benzeri her türlü ekip ve ekipmana sahip periyodik kalibrasyonu yapılmış beton üretim tesisi) standardına ve projesine uygun, yıkanmış, elenmiş granülometrik kum-çakıl ve/veya kırmataş, çimento, su ve gerektiğinde katkı malzemesi ile C 25/30 sınıfında üretilen veya bu niteliklere sahip beton tesisinden satın alınan hazır beton harcının; beton kalite kontrollerinin yapılması, transmikserlere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granülometrik kum çakıl veya kırmataşın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amortisman giderleri ile her türlü diğer giderler ve müteahhit genel giderleri ve kârı dâhil, yerinde dökülmüş ve basınç dayanımı C 25/30 olan gri renkte, normal hazır betonun 1 m³fiyatı: </w:t>
            </w:r>
          </w:p>
          <w:p w:rsidR="00ED4B87" w:rsidRDefault="00ED4B87" w:rsidP="000C0D60">
            <w:pPr>
              <w:rPr>
                <w:sz w:val="16"/>
                <w:szCs w:val="16"/>
              </w:rPr>
            </w:pPr>
            <w:r>
              <w:rPr>
                <w:sz w:val="16"/>
                <w:szCs w:val="16"/>
              </w:rPr>
              <w:t xml:space="preserve">ÖLÇÜ: </w:t>
            </w:r>
          </w:p>
          <w:p w:rsidR="00ED4B87" w:rsidRDefault="00ED4B87" w:rsidP="000C0D60">
            <w:pPr>
              <w:rPr>
                <w:sz w:val="16"/>
                <w:szCs w:val="16"/>
              </w:rPr>
            </w:pPr>
            <w:r>
              <w:rPr>
                <w:sz w:val="16"/>
                <w:szCs w:val="16"/>
              </w:rPr>
              <w:t xml:space="preserve">Projedeki boyutlar üzerinden hesaplanır. </w:t>
            </w:r>
          </w:p>
          <w:p w:rsidR="00ED4B87" w:rsidRDefault="00ED4B87" w:rsidP="000C0D60">
            <w:pPr>
              <w:rPr>
                <w:sz w:val="16"/>
                <w:szCs w:val="16"/>
              </w:rPr>
            </w:pPr>
            <w:r>
              <w:rPr>
                <w:sz w:val="16"/>
                <w:szCs w:val="16"/>
              </w:rPr>
              <w:t xml:space="preserve">NOT: </w:t>
            </w:r>
          </w:p>
          <w:p w:rsidR="00ED4B87" w:rsidRDefault="00ED4B87" w:rsidP="000C0D60">
            <w:pPr>
              <w:rPr>
                <w:sz w:val="16"/>
                <w:szCs w:val="16"/>
              </w:rPr>
            </w:pPr>
            <w:r>
              <w:rPr>
                <w:sz w:val="16"/>
                <w:szCs w:val="16"/>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p w:rsidR="00ED4B87" w:rsidRDefault="00ED4B87" w:rsidP="000C0D60">
            <w:pPr>
              <w:rPr>
                <w:sz w:val="16"/>
                <w:szCs w:val="16"/>
              </w:rPr>
            </w:pPr>
            <w:r>
              <w:rPr>
                <w:sz w:val="16"/>
                <w:szCs w:val="16"/>
              </w:rPr>
              <w:t>2) Betonun satın alınarak temin edilmesi halinde, üzerinde işin adı da belirtilmiş olan faturaların birer suretinin ödeme belgelerine eklenmesi zorunludur.</w:t>
            </w:r>
          </w:p>
          <w:p w:rsidR="00ED4B87" w:rsidRDefault="00ED4B87" w:rsidP="000C0D60">
            <w:pPr>
              <w:rPr>
                <w:sz w:val="16"/>
                <w:szCs w:val="16"/>
              </w:rPr>
            </w:pPr>
            <w:r>
              <w:rPr>
                <w:sz w:val="16"/>
                <w:szCs w:val="16"/>
              </w:rPr>
              <w:lastRenderedPageBreak/>
              <w:t>3) Beton bünyesine ilave olarak konulacak katkı malzemesinin bedeli ayrıca ödenecektir.</w:t>
            </w:r>
          </w:p>
          <w:p w:rsidR="00CA7EA1" w:rsidRPr="00ED4B87" w:rsidRDefault="00ED4B87" w:rsidP="000C0D60">
            <w:pPr>
              <w:rPr>
                <w:sz w:val="16"/>
                <w:szCs w:val="16"/>
              </w:rPr>
            </w:pPr>
            <w:r>
              <w:rPr>
                <w:sz w:val="16"/>
                <w:szCs w:val="16"/>
              </w:rPr>
              <w:t>4) Pompa kullanılmaması halinde analizden pompa bedeli düşülür.</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lastRenderedPageBreak/>
              <w:t>19</w:t>
            </w:r>
          </w:p>
        </w:tc>
        <w:tc>
          <w:tcPr>
            <w:tcW w:w="1180" w:type="dxa"/>
            <w:vAlign w:val="center"/>
          </w:tcPr>
          <w:p w:rsidR="00EE03A0" w:rsidRPr="005E54AF" w:rsidRDefault="00EE03A0" w:rsidP="009E3874">
            <w:pPr>
              <w:ind w:left="-57" w:right="-113"/>
              <w:rPr>
                <w:sz w:val="16"/>
                <w:szCs w:val="16"/>
              </w:rPr>
            </w:pPr>
            <w:r w:rsidRPr="005E54AF">
              <w:rPr>
                <w:sz w:val="16"/>
                <w:szCs w:val="16"/>
              </w:rPr>
              <w:t>Y.23.167</w:t>
            </w:r>
          </w:p>
        </w:tc>
        <w:tc>
          <w:tcPr>
            <w:tcW w:w="5812" w:type="dxa"/>
            <w:noWrap/>
            <w:vAlign w:val="center"/>
          </w:tcPr>
          <w:p w:rsidR="00EE03A0" w:rsidRPr="00ED7C2A" w:rsidRDefault="00EE03A0" w:rsidP="00E72872">
            <w:pPr>
              <w:rPr>
                <w:sz w:val="18"/>
                <w:szCs w:val="18"/>
              </w:rPr>
            </w:pPr>
            <w:r w:rsidRPr="00ED7C2A">
              <w:rPr>
                <w:sz w:val="18"/>
                <w:szCs w:val="18"/>
              </w:rPr>
              <w:t xml:space="preserve">Çeşitli profil demiri ve sac levhalardan münferit imalat yapılması ve yerine konulması (su depoları ve benzeri) </w:t>
            </w:r>
          </w:p>
        </w:tc>
        <w:tc>
          <w:tcPr>
            <w:tcW w:w="567" w:type="dxa"/>
            <w:noWrap/>
            <w:vAlign w:val="center"/>
          </w:tcPr>
          <w:p w:rsidR="00EE03A0" w:rsidRPr="002F04C4" w:rsidRDefault="00EE03A0" w:rsidP="00E72872">
            <w:pPr>
              <w:jc w:val="center"/>
              <w:rPr>
                <w:sz w:val="16"/>
                <w:szCs w:val="16"/>
              </w:rPr>
            </w:pPr>
            <w:r w:rsidRPr="00BA13EB">
              <w:rPr>
                <w:sz w:val="16"/>
                <w:szCs w:val="16"/>
              </w:rPr>
              <w:t>kg</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ED4B87" w:rsidRDefault="003F6DAB" w:rsidP="000C0D60">
            <w:pPr>
              <w:rPr>
                <w:sz w:val="16"/>
                <w:szCs w:val="16"/>
              </w:rPr>
            </w:pPr>
            <w:r>
              <w:rPr>
                <w:sz w:val="16"/>
                <w:szCs w:val="16"/>
              </w:rPr>
              <w:t>T</w:t>
            </w:r>
            <w:r w:rsidR="00ED4B87">
              <w:rPr>
                <w:sz w:val="16"/>
                <w:szCs w:val="16"/>
              </w:rPr>
              <w:t xml:space="preserve">eknik Tarifi: Her çeşit profil demirlerinden, projesine göre tek veya çift taraflı takviyeli sac levhalarla yapılan; su depoları ve benzeri imalâtın yapılması için her türlü malzeme ve zayiatı, kaynak ve atölye masrafları, işyerinde yükleme, yatay ve düşey taşıma, boşaltma, işçilik, müteahhit genel giderleri ve kârı dâhil, (boya bedeli hariç) 1 kg fiyatı: </w:t>
            </w:r>
          </w:p>
          <w:p w:rsidR="00ED4B87" w:rsidRDefault="00ED4B87" w:rsidP="000C0D60">
            <w:pPr>
              <w:rPr>
                <w:sz w:val="16"/>
                <w:szCs w:val="16"/>
              </w:rPr>
            </w:pPr>
            <w:r>
              <w:rPr>
                <w:sz w:val="16"/>
                <w:szCs w:val="16"/>
              </w:rPr>
              <w:t xml:space="preserve">ÖLÇÜ: </w:t>
            </w:r>
          </w:p>
          <w:p w:rsidR="00ED4B87" w:rsidRDefault="00ED4B87" w:rsidP="000C0D60">
            <w:pPr>
              <w:rPr>
                <w:sz w:val="16"/>
                <w:szCs w:val="16"/>
              </w:rPr>
            </w:pPr>
            <w:r>
              <w:rPr>
                <w:sz w:val="16"/>
                <w:szCs w:val="16"/>
              </w:rPr>
              <w:t>İmalâtın esas aksamı, kilit, sürgü kolları, duvara konacak kenetlerle birlikte boyanmadan önce tartılır, ataşmana kaydedilerek yerine takılır. Bütün imalât aynı bedelle ödenir.</w:t>
            </w:r>
          </w:p>
          <w:p w:rsidR="00ED4B87" w:rsidRDefault="00ED4B87" w:rsidP="000C0D60">
            <w:pPr>
              <w:rPr>
                <w:sz w:val="16"/>
                <w:szCs w:val="16"/>
              </w:rPr>
            </w:pPr>
            <w:r>
              <w:rPr>
                <w:sz w:val="16"/>
                <w:szCs w:val="16"/>
              </w:rPr>
              <w:t xml:space="preserve">NOT: </w:t>
            </w:r>
          </w:p>
          <w:p w:rsidR="00ED4B87" w:rsidRDefault="00ED4B87" w:rsidP="000C0D60">
            <w:pPr>
              <w:rPr>
                <w:sz w:val="16"/>
                <w:szCs w:val="16"/>
              </w:rPr>
            </w:pPr>
            <w:r>
              <w:rPr>
                <w:sz w:val="16"/>
                <w:szCs w:val="16"/>
              </w:rPr>
              <w:t>1) Ancak demirden başka, metalden tezyinat konması, kilit, sürgü ya da kollardan bazı aksama nikelaj yapılması halinde işçilik ve malzeme giderleri ayrıca ödenir.</w:t>
            </w:r>
          </w:p>
          <w:p w:rsidR="00ED4B87" w:rsidRDefault="00ED4B87" w:rsidP="000C0D60">
            <w:pPr>
              <w:rPr>
                <w:sz w:val="16"/>
                <w:szCs w:val="16"/>
              </w:rPr>
            </w:pPr>
            <w:r>
              <w:rPr>
                <w:sz w:val="16"/>
                <w:szCs w:val="16"/>
              </w:rPr>
              <w:t>2) Her türlü menteşe ve rulman bedelleri ile demirden gayri malzemeden mamul, ispanyolet, kilit ve benzeri malzeme bedeli fiyat tutanağı tanzimi suretiyle ayrıca ödenir.</w:t>
            </w:r>
          </w:p>
          <w:p w:rsidR="00ED4B87" w:rsidRDefault="00ED4B87" w:rsidP="000C0D60">
            <w:pPr>
              <w:rPr>
                <w:sz w:val="16"/>
                <w:szCs w:val="16"/>
              </w:rPr>
            </w:pPr>
            <w:r>
              <w:rPr>
                <w:sz w:val="16"/>
                <w:szCs w:val="16"/>
              </w:rPr>
              <w:t>3) Madeni aksamın (menteşe, rulman, kilit, ispanyolet vs.) takılması karşılığı fiyata dâhildir.</w:t>
            </w:r>
          </w:p>
          <w:p w:rsidR="00CA7EA1" w:rsidRPr="00ED4B87" w:rsidRDefault="00ED4B87" w:rsidP="000C0D60">
            <w:pPr>
              <w:rPr>
                <w:sz w:val="16"/>
                <w:szCs w:val="16"/>
              </w:rPr>
            </w:pPr>
            <w:r>
              <w:rPr>
                <w:sz w:val="16"/>
                <w:szCs w:val="16"/>
              </w:rPr>
              <w:t>4)Ancak idareler lüzum gördüğü takdirde proje boyutları üzerinden bütün profillerin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EE03A0" w:rsidRPr="002F04C4" w:rsidTr="00005FFA">
        <w:trPr>
          <w:trHeight w:val="284"/>
          <w:jc w:val="center"/>
        </w:trPr>
        <w:tc>
          <w:tcPr>
            <w:tcW w:w="540" w:type="dxa"/>
            <w:noWrap/>
            <w:vAlign w:val="center"/>
          </w:tcPr>
          <w:p w:rsidR="00EE03A0" w:rsidRPr="005E54AF" w:rsidRDefault="00EE03A0" w:rsidP="00E72872">
            <w:pPr>
              <w:ind w:left="-70"/>
              <w:jc w:val="center"/>
              <w:rPr>
                <w:sz w:val="16"/>
                <w:szCs w:val="16"/>
              </w:rPr>
            </w:pPr>
            <w:r w:rsidRPr="004B4139">
              <w:rPr>
                <w:sz w:val="18"/>
                <w:szCs w:val="18"/>
              </w:rPr>
              <w:t>20</w:t>
            </w:r>
          </w:p>
        </w:tc>
        <w:tc>
          <w:tcPr>
            <w:tcW w:w="1180" w:type="dxa"/>
            <w:vAlign w:val="center"/>
          </w:tcPr>
          <w:p w:rsidR="00EE03A0" w:rsidRPr="005E54AF" w:rsidRDefault="00EE03A0" w:rsidP="009E3874">
            <w:pPr>
              <w:ind w:left="-57" w:right="-113"/>
              <w:rPr>
                <w:sz w:val="16"/>
                <w:szCs w:val="16"/>
              </w:rPr>
            </w:pPr>
            <w:r w:rsidRPr="005E54AF">
              <w:rPr>
                <w:sz w:val="16"/>
                <w:szCs w:val="16"/>
              </w:rPr>
              <w:t>Y.25.002/01</w:t>
            </w:r>
          </w:p>
        </w:tc>
        <w:tc>
          <w:tcPr>
            <w:tcW w:w="5812" w:type="dxa"/>
            <w:noWrap/>
            <w:vAlign w:val="center"/>
          </w:tcPr>
          <w:p w:rsidR="00EE03A0" w:rsidRPr="00ED7C2A" w:rsidRDefault="00EE03A0" w:rsidP="00E72872">
            <w:pPr>
              <w:rPr>
                <w:sz w:val="18"/>
                <w:szCs w:val="18"/>
              </w:rPr>
            </w:pPr>
            <w:r w:rsidRPr="00ED7C2A">
              <w:rPr>
                <w:sz w:val="18"/>
                <w:szCs w:val="18"/>
              </w:rPr>
              <w:t xml:space="preserve">Demir yüzeylere korozyona karşı iki kat boya yapılması </w:t>
            </w:r>
          </w:p>
        </w:tc>
        <w:tc>
          <w:tcPr>
            <w:tcW w:w="567" w:type="dxa"/>
            <w:noWrap/>
            <w:vAlign w:val="center"/>
          </w:tcPr>
          <w:p w:rsidR="00EE03A0" w:rsidRPr="002F04C4" w:rsidRDefault="00EE03A0" w:rsidP="00E72872">
            <w:pPr>
              <w:jc w:val="center"/>
              <w:rPr>
                <w:sz w:val="16"/>
                <w:szCs w:val="16"/>
              </w:rPr>
            </w:pPr>
            <w:r w:rsidRPr="00BA13EB">
              <w:rPr>
                <w:sz w:val="16"/>
                <w:szCs w:val="16"/>
              </w:rPr>
              <w:t>m²</w:t>
            </w:r>
          </w:p>
        </w:tc>
        <w:tc>
          <w:tcPr>
            <w:tcW w:w="992" w:type="dxa"/>
            <w:noWrap/>
            <w:vAlign w:val="center"/>
          </w:tcPr>
          <w:p w:rsidR="00EE03A0" w:rsidRPr="00833BE5" w:rsidRDefault="00EE03A0" w:rsidP="00E72872">
            <w:pPr>
              <w:ind w:left="-57" w:right="-57"/>
              <w:jc w:val="center"/>
            </w:pPr>
          </w:p>
        </w:tc>
        <w:tc>
          <w:tcPr>
            <w:tcW w:w="869" w:type="dxa"/>
            <w:noWrap/>
            <w:vAlign w:val="center"/>
          </w:tcPr>
          <w:p w:rsidR="00EE03A0" w:rsidRPr="002F04C4" w:rsidRDefault="00EE03A0" w:rsidP="00E72872">
            <w:pPr>
              <w:ind w:left="-57" w:right="-57"/>
              <w:jc w:val="center"/>
              <w:rPr>
                <w:sz w:val="16"/>
                <w:szCs w:val="16"/>
              </w:rPr>
            </w:pPr>
          </w:p>
        </w:tc>
      </w:tr>
      <w:tr w:rsidR="003F6DAB" w:rsidRPr="002F04C4" w:rsidTr="00005FFA">
        <w:trPr>
          <w:trHeight w:val="284"/>
          <w:jc w:val="center"/>
        </w:trPr>
        <w:tc>
          <w:tcPr>
            <w:tcW w:w="540" w:type="dxa"/>
            <w:vAlign w:val="center"/>
          </w:tcPr>
          <w:p w:rsidR="003F6DAB" w:rsidRPr="002F04C4" w:rsidRDefault="003F6DAB" w:rsidP="0008152C">
            <w:pPr>
              <w:ind w:left="-70"/>
              <w:rPr>
                <w:sz w:val="16"/>
                <w:szCs w:val="16"/>
              </w:rPr>
            </w:pPr>
          </w:p>
        </w:tc>
        <w:tc>
          <w:tcPr>
            <w:tcW w:w="9420" w:type="dxa"/>
            <w:gridSpan w:val="5"/>
            <w:vAlign w:val="center"/>
          </w:tcPr>
          <w:p w:rsidR="00ED4B87" w:rsidRDefault="003F6DAB" w:rsidP="000C0D60">
            <w:pPr>
              <w:rPr>
                <w:sz w:val="16"/>
                <w:szCs w:val="16"/>
              </w:rPr>
            </w:pPr>
            <w:r>
              <w:rPr>
                <w:sz w:val="16"/>
                <w:szCs w:val="16"/>
              </w:rPr>
              <w:t>T</w:t>
            </w:r>
            <w:r w:rsidR="00ED4B87">
              <w:rPr>
                <w:sz w:val="16"/>
                <w:szCs w:val="16"/>
              </w:rPr>
              <w:t xml:space="preserve">eknik Tarifi: Demir imalat yüzeylerinin zımpara ve tel fırça ile temizlenmesi, 0,100 kg 1.kat, 0,100 kg 2.kat (her kat farklı renkte) antipas sürülmesi, bu işlerin yapılması için her türlü malzeme ve zayiatı, işçilik, müteahhit genel giderleri ve kârı dâhil 1 m² fiyatı: </w:t>
            </w:r>
          </w:p>
          <w:p w:rsidR="00ED4B87" w:rsidRDefault="00ED4B87" w:rsidP="000C0D60">
            <w:pPr>
              <w:rPr>
                <w:sz w:val="16"/>
                <w:szCs w:val="16"/>
              </w:rPr>
            </w:pPr>
            <w:r>
              <w:rPr>
                <w:sz w:val="16"/>
                <w:szCs w:val="16"/>
              </w:rPr>
              <w:t xml:space="preserve">ÖLÇÜ: </w:t>
            </w:r>
          </w:p>
          <w:p w:rsidR="00ED4B87" w:rsidRDefault="00ED4B87" w:rsidP="000C0D60">
            <w:pPr>
              <w:rPr>
                <w:sz w:val="16"/>
                <w:szCs w:val="16"/>
              </w:rPr>
            </w:pPr>
            <w:r>
              <w:rPr>
                <w:sz w:val="16"/>
                <w:szCs w:val="16"/>
              </w:rPr>
              <w:t>a) Mobilyalarda boyanan yüzey ölçülür.</w:t>
            </w:r>
          </w:p>
          <w:p w:rsidR="00ED4B87" w:rsidRDefault="00ED4B87" w:rsidP="000C0D60">
            <w:pPr>
              <w:rPr>
                <w:sz w:val="16"/>
                <w:szCs w:val="16"/>
              </w:rPr>
            </w:pPr>
            <w:r>
              <w:rPr>
                <w:sz w:val="16"/>
                <w:szCs w:val="16"/>
              </w:rPr>
              <w:t>b) Kapı ve bölmelerde;</w:t>
            </w:r>
          </w:p>
          <w:p w:rsidR="00ED4B87" w:rsidRDefault="00ED4B87" w:rsidP="000C0D60">
            <w:pPr>
              <w:rPr>
                <w:sz w:val="16"/>
                <w:szCs w:val="16"/>
              </w:rPr>
            </w:pPr>
            <w:r>
              <w:rPr>
                <w:sz w:val="16"/>
                <w:szCs w:val="16"/>
              </w:rPr>
              <w:t>1) Telaro kasalı olanlarda; sıvadan sıvaya iki yüzü ölçülür.</w:t>
            </w:r>
          </w:p>
          <w:p w:rsidR="00ED4B87" w:rsidRDefault="00ED4B87" w:rsidP="000C0D60">
            <w:pPr>
              <w:rPr>
                <w:sz w:val="16"/>
                <w:szCs w:val="16"/>
              </w:rPr>
            </w:pPr>
            <w:r>
              <w:rPr>
                <w:sz w:val="16"/>
                <w:szCs w:val="16"/>
              </w:rPr>
              <w:t>2) Kasalı (pervazsız) olanlarda; kasadan kasaya düşey düzlemdeki iki yüzün ölçüsüne kasa alanları dâhil edilir.</w:t>
            </w:r>
          </w:p>
          <w:p w:rsidR="00ED4B87" w:rsidRDefault="00ED4B87" w:rsidP="000C0D60">
            <w:pPr>
              <w:rPr>
                <w:sz w:val="16"/>
                <w:szCs w:val="16"/>
              </w:rPr>
            </w:pPr>
            <w:r>
              <w:rPr>
                <w:sz w:val="16"/>
                <w:szCs w:val="16"/>
              </w:rPr>
              <w:t>3) Kasa ve pervazlı olanlarda pervazdan pervaza iki yüzün ölçüsüne kasa dâhil edilir.</w:t>
            </w:r>
          </w:p>
          <w:p w:rsidR="00ED4B87" w:rsidRDefault="00ED4B87" w:rsidP="000C0D60">
            <w:pPr>
              <w:rPr>
                <w:sz w:val="16"/>
                <w:szCs w:val="16"/>
              </w:rPr>
            </w:pPr>
            <w:r>
              <w:rPr>
                <w:sz w:val="16"/>
                <w:szCs w:val="16"/>
              </w:rPr>
              <w:t>4) Bütün ölçülerde, girinti, çıkıntı ve cam boşlukları ölçüye katılmaz. Pencere kenarında çıta varsa, ölçü buradan alınır.</w:t>
            </w:r>
          </w:p>
          <w:p w:rsidR="00ED4B87" w:rsidRDefault="00ED4B87" w:rsidP="000C0D60">
            <w:pPr>
              <w:rPr>
                <w:sz w:val="16"/>
                <w:szCs w:val="16"/>
              </w:rPr>
            </w:pPr>
            <w:r>
              <w:rPr>
                <w:sz w:val="16"/>
                <w:szCs w:val="16"/>
              </w:rPr>
              <w:t>c) Camekân ve pencerelerde;</w:t>
            </w:r>
          </w:p>
          <w:p w:rsidR="00ED4B87" w:rsidRDefault="00ED4B87" w:rsidP="000C0D60">
            <w:pPr>
              <w:rPr>
                <w:sz w:val="16"/>
                <w:szCs w:val="16"/>
              </w:rPr>
            </w:pPr>
            <w:r>
              <w:rPr>
                <w:sz w:val="16"/>
                <w:szCs w:val="16"/>
              </w:rPr>
              <w:t>1) 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p w:rsidR="00ED4B87" w:rsidRDefault="00ED4B87" w:rsidP="000C0D60">
            <w:pPr>
              <w:rPr>
                <w:sz w:val="16"/>
                <w:szCs w:val="16"/>
              </w:rPr>
            </w:pPr>
            <w:r>
              <w:rPr>
                <w:sz w:val="16"/>
                <w:szCs w:val="16"/>
              </w:rPr>
              <w:t>2) Çift pencerelerde aynen ölçülür, iki pencere arasındaki ahşap kasa ayrı ölçülür ve alan ilâve edilir. Her iki pencerenin iki yüzü boyanır, birer yüzü hesap edilir. Cam boşluğu çıkarılmaz.</w:t>
            </w:r>
          </w:p>
          <w:p w:rsidR="00ED4B87" w:rsidRDefault="00ED4B87" w:rsidP="000C0D60">
            <w:pPr>
              <w:rPr>
                <w:sz w:val="16"/>
                <w:szCs w:val="16"/>
              </w:rPr>
            </w:pPr>
            <w:r>
              <w:rPr>
                <w:sz w:val="16"/>
                <w:szCs w:val="16"/>
              </w:rPr>
              <w:t>d) Parmaklık ve korkuluklarda bir yüzün düşey düzlemdeki izdüşüm alanı ölçülür.Boşluk düşülmez.</w:t>
            </w:r>
          </w:p>
          <w:p w:rsidR="00CA7EA1" w:rsidRPr="00ED4B87" w:rsidRDefault="00ED4B87" w:rsidP="000C0D60">
            <w:pPr>
              <w:rPr>
                <w:sz w:val="16"/>
                <w:szCs w:val="16"/>
              </w:rPr>
            </w:pPr>
            <w:r>
              <w:rPr>
                <w:sz w:val="16"/>
                <w:szCs w:val="16"/>
              </w:rPr>
              <w:t>e) Kolon, çatı makası, kiriş, kuranglez ve benzeri demir imalâtta boyanan yüzler ölçülür.</w:t>
            </w:r>
          </w:p>
        </w:tc>
      </w:tr>
      <w:tr w:rsidR="00E40A8C" w:rsidRPr="002F04C4" w:rsidTr="00005FFA">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rsidR="00E40A8C" w:rsidRPr="002F04C4" w:rsidRDefault="00E40A8C" w:rsidP="00B10F2C">
            <w:pPr>
              <w:ind w:left="-70"/>
              <w:rPr>
                <w:sz w:val="16"/>
                <w:szCs w:val="16"/>
              </w:rPr>
            </w:pPr>
          </w:p>
        </w:tc>
        <w:tc>
          <w:tcPr>
            <w:tcW w:w="9420" w:type="dxa"/>
            <w:gridSpan w:val="5"/>
            <w:tcBorders>
              <w:top w:val="single" w:sz="4" w:space="0" w:color="7F7F7F"/>
            </w:tcBorders>
            <w:vAlign w:val="center"/>
          </w:tcPr>
          <w:p w:rsidR="00E40A8C" w:rsidRPr="00BA13EB" w:rsidRDefault="00E40A8C" w:rsidP="00B10F2C">
            <w:pPr>
              <w:rPr>
                <w:sz w:val="16"/>
                <w:szCs w:val="16"/>
              </w:rPr>
            </w:pPr>
          </w:p>
        </w:tc>
      </w:tr>
    </w:tbl>
    <w:p w:rsidR="00F95623" w:rsidRDefault="003E53E8" w:rsidP="002576AF">
      <w:pPr>
        <w:ind w:left="142"/>
      </w:pPr>
      <w:r>
        <w:rPr>
          <w:lang w:val="de-DE"/>
        </w:rPr>
        <w:t xml:space="preserve">  </w:t>
      </w:r>
    </w:p>
    <w:sectPr w:rsidR="00F95623" w:rsidSect="006244C6">
      <w:headerReference w:type="default" r:id="rId8"/>
      <w:footerReference w:type="default" r:id="rId9"/>
      <w:pgSz w:w="11907" w:h="16840" w:code="9"/>
      <w:pgMar w:top="1134" w:right="567" w:bottom="1134"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23" w:rsidRDefault="00C22F23">
      <w:r>
        <w:separator/>
      </w:r>
    </w:p>
  </w:endnote>
  <w:endnote w:type="continuationSeparator" w:id="0">
    <w:p w:rsidR="00C22F23" w:rsidRDefault="00C2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B66" w:rsidRDefault="00E21B66" w:rsidP="00E21B66">
    <w:pPr>
      <w:rPr>
        <w:rStyle w:val="SayfaNumaras"/>
        <w:rFonts w:cs="Arial"/>
      </w:rPr>
    </w:pPr>
  </w:p>
  <w:p w:rsidR="00CB5F86" w:rsidRDefault="00CB5F86" w:rsidP="00CB5F86">
    <w:pPr>
      <w:pStyle w:val="Altbilgi"/>
      <w:jc w:val="right"/>
    </w:pPr>
    <w:r>
      <w:rPr>
        <w:color w:val="A6A6A6"/>
        <w:sz w:val="16"/>
        <w:szCs w:val="16"/>
      </w:rPr>
      <w:t>Oska/012-y</w:t>
    </w:r>
    <w:r w:rsidR="00E259CA">
      <w:rPr>
        <w:color w:val="A6A6A6"/>
        <w:sz w:val="16"/>
        <w:szCs w:val="16"/>
      </w:rPr>
      <w: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23" w:rsidRDefault="00C22F23">
      <w:r>
        <w:separator/>
      </w:r>
    </w:p>
  </w:footnote>
  <w:footnote w:type="continuationSeparator" w:id="0">
    <w:p w:rsidR="00C22F23" w:rsidRDefault="00C22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4" w:type="pct"/>
      <w:jc w:val="center"/>
      <w:tblLook w:val="04A0" w:firstRow="1" w:lastRow="0" w:firstColumn="1" w:lastColumn="0" w:noHBand="0" w:noVBand="1"/>
    </w:tblPr>
    <w:tblGrid>
      <w:gridCol w:w="222"/>
      <w:gridCol w:w="10445"/>
      <w:gridCol w:w="222"/>
    </w:tblGrid>
    <w:tr w:rsidR="006244C6" w:rsidTr="006244C6">
      <w:trPr>
        <w:jc w:val="center"/>
      </w:trPr>
      <w:tc>
        <w:tcPr>
          <w:tcW w:w="50" w:type="pct"/>
          <w:vAlign w:val="center"/>
          <w:hideMark/>
        </w:tcPr>
        <w:p w:rsidR="006244C6" w:rsidRDefault="006244C6">
          <w:pPr>
            <w:pStyle w:val="stbilgi"/>
            <w:tabs>
              <w:tab w:val="left" w:pos="4290"/>
            </w:tabs>
            <w:spacing w:line="276" w:lineRule="auto"/>
            <w:jc w:val="center"/>
          </w:pPr>
        </w:p>
      </w:tc>
      <w:tc>
        <w:tcPr>
          <w:tcW w:w="4950" w:type="pct"/>
          <w:vAlign w:val="center"/>
          <w:hideMark/>
        </w:tcPr>
        <w:p w:rsidR="006244C6" w:rsidRDefault="006244C6">
          <w:pPr>
            <w:pStyle w:val="stbilgi"/>
            <w:tabs>
              <w:tab w:val="left" w:pos="708"/>
            </w:tabs>
            <w:spacing w:line="276" w:lineRule="auto"/>
            <w:ind w:left="-109" w:right="-109"/>
            <w:jc w:val="center"/>
          </w:pPr>
          <w:r>
            <w:rPr>
              <w:rFonts w:ascii="Verdana" w:hAnsi="Verdana"/>
              <w:b/>
              <w:sz w:val="32"/>
            </w:rPr>
            <w:t>TRABZON İL MİLLİ EĞİTİM MÜDÜRLÜĞÜ</w:t>
          </w:r>
        </w:p>
      </w:tc>
      <w:tc>
        <w:tcPr>
          <w:tcW w:w="50" w:type="pct"/>
        </w:tcPr>
        <w:p w:rsidR="006244C6" w:rsidRDefault="006244C6">
          <w:pPr>
            <w:pStyle w:val="stbilgi"/>
            <w:tabs>
              <w:tab w:val="left" w:pos="708"/>
            </w:tabs>
            <w:spacing w:line="276" w:lineRule="auto"/>
            <w:ind w:right="2276"/>
            <w:jc w:val="center"/>
          </w:pPr>
        </w:p>
      </w:tc>
    </w:tr>
  </w:tbl>
  <w:p w:rsidR="00932E17" w:rsidRDefault="00E20110" w:rsidP="00C91000">
    <w:pPr>
      <w:spacing w:before="120"/>
      <w:jc w:val="center"/>
      <w:rPr>
        <w:b/>
        <w:bCs/>
        <w:sz w:val="24"/>
        <w:szCs w:val="24"/>
        <w:lang w:val="en-US"/>
      </w:rPr>
    </w:pPr>
    <w:r>
      <w:rPr>
        <w:b/>
        <w:bCs/>
        <w:sz w:val="24"/>
        <w:szCs w:val="24"/>
      </w:rPr>
      <w:t>TEKNİK ŞARTNAME (İş Kalemleri)</w:t>
    </w:r>
  </w:p>
  <w:tbl>
    <w:tblPr>
      <w:tblW w:w="9960" w:type="dxa"/>
      <w:jc w:val="center"/>
      <w:tblLayout w:type="fixed"/>
      <w:tblCellMar>
        <w:left w:w="70" w:type="dxa"/>
        <w:right w:w="70" w:type="dxa"/>
      </w:tblCellMar>
      <w:tblLook w:val="0000" w:firstRow="0" w:lastRow="0" w:firstColumn="0" w:lastColumn="0" w:noHBand="0" w:noVBand="0"/>
    </w:tblPr>
    <w:tblGrid>
      <w:gridCol w:w="542"/>
      <w:gridCol w:w="1178"/>
      <w:gridCol w:w="5812"/>
      <w:gridCol w:w="567"/>
      <w:gridCol w:w="118"/>
      <w:gridCol w:w="874"/>
      <w:gridCol w:w="869"/>
    </w:tblGrid>
    <w:tr w:rsidR="003E1F3A" w:rsidRPr="00955CFA" w:rsidTr="000B6CE8">
      <w:trPr>
        <w:trHeight w:val="284"/>
        <w:jc w:val="center"/>
      </w:trPr>
      <w:tc>
        <w:tcPr>
          <w:tcW w:w="9960" w:type="dxa"/>
          <w:gridSpan w:val="7"/>
          <w:tcBorders>
            <w:top w:val="nil"/>
            <w:left w:val="nil"/>
            <w:bottom w:val="nil"/>
          </w:tcBorders>
          <w:noWrap/>
          <w:vAlign w:val="center"/>
        </w:tcPr>
        <w:p w:rsidR="003E1F3A" w:rsidRPr="00955CFA" w:rsidRDefault="003E1F3A" w:rsidP="00B504B2">
          <w:pPr>
            <w:rPr>
              <w:rFonts w:ascii="Arial TUR" w:hAnsi="Arial TUR" w:cs="Arial TUR"/>
              <w:color w:val="FF0000"/>
            </w:rPr>
          </w:pPr>
          <w:r w:rsidRPr="00955CFA">
            <w:rPr>
              <w:b/>
              <w:bCs/>
              <w:lang w:val="en-US"/>
            </w:rPr>
            <w:t>İşin Adı</w:t>
          </w:r>
          <w:r>
            <w:rPr>
              <w:b/>
              <w:bCs/>
              <w:lang w:val="en-US"/>
            </w:rPr>
            <w:t xml:space="preserve"> : </w:t>
          </w:r>
          <w:r>
            <w:rPr>
              <w:bCs/>
            </w:rPr>
            <w:t>Trabzon Sürmene Şehit Muhammet Yıldız Anadolu İmam Hatip Lisesi</w:t>
          </w:r>
        </w:p>
      </w:tc>
    </w:tr>
    <w:tr w:rsidR="003E1F3A" w:rsidRPr="00955CFA" w:rsidTr="00005FFA">
      <w:trPr>
        <w:trHeight w:val="284"/>
        <w:jc w:val="center"/>
      </w:trPr>
      <w:tc>
        <w:tcPr>
          <w:tcW w:w="8217" w:type="dxa"/>
          <w:gridSpan w:val="5"/>
          <w:tcBorders>
            <w:top w:val="nil"/>
            <w:left w:val="nil"/>
            <w:bottom w:val="single" w:sz="4" w:space="0" w:color="7F7F7F"/>
            <w:right w:val="nil"/>
          </w:tcBorders>
          <w:noWrap/>
          <w:vAlign w:val="center"/>
        </w:tcPr>
        <w:p w:rsidR="003E1F3A" w:rsidRPr="00955CFA" w:rsidRDefault="003E1F3A" w:rsidP="00B504B2">
          <w:r w:rsidRPr="00955CFA">
            <w:rPr>
              <w:b/>
              <w:bCs/>
              <w:lang w:val="en-US"/>
            </w:rPr>
            <w:t>İş Grubu</w:t>
          </w:r>
          <w:r>
            <w:rPr>
              <w:b/>
              <w:bCs/>
              <w:lang w:val="en-US"/>
            </w:rPr>
            <w:t xml:space="preserve">: </w:t>
          </w:r>
          <w:r w:rsidRPr="00DB59E3">
            <w:t>Ana Grup&gt;Mekanik Tesisat</w:t>
          </w:r>
        </w:p>
      </w:tc>
      <w:tc>
        <w:tcPr>
          <w:tcW w:w="1743" w:type="dxa"/>
          <w:gridSpan w:val="2"/>
          <w:tcBorders>
            <w:top w:val="nil"/>
            <w:left w:val="nil"/>
            <w:bottom w:val="single" w:sz="4" w:space="0" w:color="7F7F7F"/>
            <w:right w:val="nil"/>
          </w:tcBorders>
          <w:noWrap/>
          <w:vAlign w:val="center"/>
        </w:tcPr>
        <w:p w:rsidR="003E1F3A" w:rsidRPr="00955CFA" w:rsidRDefault="003E1F3A" w:rsidP="00025879">
          <w:pPr>
            <w:jc w:val="right"/>
            <w:rPr>
              <w:rFonts w:ascii="Arial TUR" w:hAnsi="Arial TUR" w:cs="Arial TUR"/>
              <w:color w:val="FF0000"/>
            </w:rPr>
          </w:pPr>
          <w:r w:rsidRPr="00955CFA">
            <w:rPr>
              <w:b/>
              <w:bCs/>
            </w:rPr>
            <w:t>Sayfa</w:t>
          </w:r>
          <w:r>
            <w:rPr>
              <w:b/>
              <w:bCs/>
            </w:rPr>
            <w:t xml:space="preserve">: </w:t>
          </w:r>
          <w:r w:rsidRPr="00955CFA">
            <w:fldChar w:fldCharType="begin"/>
          </w:r>
          <w:r w:rsidRPr="00955CFA">
            <w:instrText xml:space="preserve"> PAGE </w:instrText>
          </w:r>
          <w:r w:rsidRPr="00955CFA">
            <w:fldChar w:fldCharType="separate"/>
          </w:r>
          <w:r w:rsidR="004B16E2">
            <w:rPr>
              <w:noProof/>
            </w:rPr>
            <w:t>1</w:t>
          </w:r>
          <w:r w:rsidRPr="00955CFA">
            <w:fldChar w:fldCharType="end"/>
          </w:r>
        </w:p>
      </w:tc>
    </w:tr>
    <w:tr w:rsidR="00E53598" w:rsidRPr="002F04C4" w:rsidTr="00005FFA">
      <w:trPr>
        <w:trHeight w:val="340"/>
        <w:jc w:val="center"/>
      </w:trPr>
      <w:tc>
        <w:tcPr>
          <w:tcW w:w="542" w:type="dxa"/>
          <w:tcBorders>
            <w:top w:val="single" w:sz="4" w:space="0" w:color="7F7F7F"/>
            <w:left w:val="single" w:sz="4" w:space="0" w:color="7F7F7F"/>
            <w:bottom w:val="single" w:sz="4" w:space="0" w:color="7F7F7F"/>
            <w:right w:val="single" w:sz="4" w:space="0" w:color="7F7F7F"/>
          </w:tcBorders>
          <w:vAlign w:val="center"/>
        </w:tcPr>
        <w:p w:rsidR="00F96FFA" w:rsidRDefault="00F96FFA" w:rsidP="00F96FFA">
          <w:pPr>
            <w:jc w:val="center"/>
            <w:rPr>
              <w:b/>
              <w:bCs/>
              <w:sz w:val="16"/>
              <w:szCs w:val="16"/>
            </w:rPr>
          </w:pPr>
          <w:r>
            <w:rPr>
              <w:b/>
              <w:bCs/>
              <w:sz w:val="16"/>
              <w:szCs w:val="16"/>
            </w:rPr>
            <w:t>S.</w:t>
          </w:r>
        </w:p>
        <w:p w:rsidR="00E53598" w:rsidRPr="002F04C4" w:rsidRDefault="005003DE" w:rsidP="00F96FFA">
          <w:pPr>
            <w:jc w:val="center"/>
            <w:rPr>
              <w:b/>
              <w:bCs/>
              <w:sz w:val="16"/>
              <w:szCs w:val="16"/>
            </w:rPr>
          </w:pPr>
          <w:r w:rsidRPr="002F04C4">
            <w:rPr>
              <w:b/>
              <w:bCs/>
              <w:sz w:val="16"/>
              <w:szCs w:val="16"/>
            </w:rPr>
            <w:t>No</w:t>
          </w:r>
        </w:p>
      </w:tc>
      <w:tc>
        <w:tcPr>
          <w:tcW w:w="1178"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5003DE" w:rsidP="008B741A">
          <w:pPr>
            <w:jc w:val="center"/>
            <w:rPr>
              <w:b/>
              <w:bCs/>
              <w:sz w:val="16"/>
              <w:szCs w:val="16"/>
            </w:rPr>
          </w:pPr>
          <w:r w:rsidRPr="002F04C4">
            <w:rPr>
              <w:b/>
              <w:bCs/>
              <w:sz w:val="16"/>
              <w:szCs w:val="16"/>
            </w:rPr>
            <w:t>Poz No</w:t>
          </w:r>
        </w:p>
      </w:tc>
      <w:tc>
        <w:tcPr>
          <w:tcW w:w="5812"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5003DE" w:rsidP="008B741A">
          <w:pPr>
            <w:jc w:val="center"/>
            <w:rPr>
              <w:b/>
              <w:bCs/>
              <w:sz w:val="16"/>
              <w:szCs w:val="16"/>
            </w:rPr>
          </w:pPr>
          <w:r w:rsidRPr="002F04C4">
            <w:rPr>
              <w:b/>
              <w:bCs/>
              <w:sz w:val="16"/>
              <w:szCs w:val="16"/>
            </w:rPr>
            <w:t>İmalatın Cinsi</w:t>
          </w:r>
        </w:p>
      </w:tc>
      <w:tc>
        <w:tcPr>
          <w:tcW w:w="567" w:type="dxa"/>
          <w:tcBorders>
            <w:top w:val="single" w:sz="4" w:space="0" w:color="7F7F7F"/>
            <w:left w:val="single" w:sz="4" w:space="0" w:color="7F7F7F"/>
            <w:bottom w:val="single" w:sz="4" w:space="0" w:color="7F7F7F"/>
            <w:right w:val="single" w:sz="4" w:space="0" w:color="7F7F7F"/>
          </w:tcBorders>
          <w:vAlign w:val="center"/>
        </w:tcPr>
        <w:p w:rsidR="00E53598" w:rsidRPr="002F04C4" w:rsidRDefault="005003DE" w:rsidP="008B741A">
          <w:pPr>
            <w:ind w:left="-70" w:right="-70"/>
            <w:jc w:val="center"/>
            <w:rPr>
              <w:b/>
              <w:bCs/>
              <w:sz w:val="16"/>
              <w:szCs w:val="16"/>
            </w:rPr>
          </w:pPr>
          <w:r w:rsidRPr="002F04C4">
            <w:rPr>
              <w:b/>
              <w:bCs/>
              <w:sz w:val="16"/>
              <w:szCs w:val="16"/>
            </w:rPr>
            <w:t>Birim</w:t>
          </w:r>
        </w:p>
      </w:tc>
      <w:tc>
        <w:tcPr>
          <w:tcW w:w="992" w:type="dxa"/>
          <w:gridSpan w:val="2"/>
          <w:tcBorders>
            <w:top w:val="single" w:sz="4" w:space="0" w:color="7F7F7F"/>
            <w:left w:val="single" w:sz="4" w:space="0" w:color="7F7F7F"/>
            <w:bottom w:val="single" w:sz="4" w:space="0" w:color="7F7F7F"/>
            <w:right w:val="single" w:sz="4" w:space="0" w:color="7F7F7F"/>
          </w:tcBorders>
          <w:vAlign w:val="center"/>
        </w:tcPr>
        <w:p w:rsidR="00E53598" w:rsidRPr="002F04C4" w:rsidRDefault="005003DE" w:rsidP="008B741A">
          <w:pPr>
            <w:jc w:val="center"/>
            <w:rPr>
              <w:b/>
              <w:bCs/>
              <w:sz w:val="16"/>
              <w:szCs w:val="16"/>
            </w:rPr>
          </w:pPr>
          <w:r w:rsidRPr="002F04C4">
            <w:rPr>
              <w:b/>
              <w:bCs/>
              <w:sz w:val="16"/>
              <w:szCs w:val="16"/>
            </w:rPr>
            <w:t>Miktarı</w:t>
          </w:r>
        </w:p>
      </w:tc>
      <w:tc>
        <w:tcPr>
          <w:tcW w:w="869" w:type="dxa"/>
          <w:tcBorders>
            <w:top w:val="single" w:sz="4" w:space="0" w:color="7F7F7F"/>
            <w:left w:val="single" w:sz="4" w:space="0" w:color="7F7F7F"/>
            <w:bottom w:val="single" w:sz="4" w:space="0" w:color="7F7F7F"/>
            <w:right w:val="single" w:sz="4" w:space="0" w:color="7F7F7F"/>
          </w:tcBorders>
          <w:vAlign w:val="center"/>
        </w:tcPr>
        <w:p w:rsidR="00E53598" w:rsidRDefault="005003DE" w:rsidP="008B741A">
          <w:pPr>
            <w:ind w:left="-70"/>
            <w:jc w:val="center"/>
            <w:rPr>
              <w:b/>
              <w:bCs/>
              <w:sz w:val="16"/>
              <w:szCs w:val="16"/>
            </w:rPr>
          </w:pPr>
          <w:r w:rsidRPr="002F04C4">
            <w:rPr>
              <w:b/>
              <w:bCs/>
              <w:sz w:val="16"/>
              <w:szCs w:val="16"/>
            </w:rPr>
            <w:t>Pursantaj</w:t>
          </w:r>
        </w:p>
        <w:p w:rsidR="00E53598" w:rsidRPr="002F04C4" w:rsidRDefault="005003DE" w:rsidP="008B741A">
          <w:pPr>
            <w:jc w:val="center"/>
            <w:rPr>
              <w:b/>
              <w:bCs/>
              <w:sz w:val="16"/>
              <w:szCs w:val="16"/>
            </w:rPr>
          </w:pPr>
          <w:r>
            <w:rPr>
              <w:b/>
              <w:bCs/>
              <w:sz w:val="16"/>
              <w:szCs w:val="16"/>
            </w:rPr>
            <w: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57"/>
    <w:rsid w:val="00005FFA"/>
    <w:rsid w:val="00007CAB"/>
    <w:rsid w:val="000143D8"/>
    <w:rsid w:val="0001499A"/>
    <w:rsid w:val="00023BD9"/>
    <w:rsid w:val="00025879"/>
    <w:rsid w:val="0008152C"/>
    <w:rsid w:val="00082BB3"/>
    <w:rsid w:val="00084DE9"/>
    <w:rsid w:val="00094998"/>
    <w:rsid w:val="000A25B4"/>
    <w:rsid w:val="000A3DE1"/>
    <w:rsid w:val="000A4E5D"/>
    <w:rsid w:val="000B6CE8"/>
    <w:rsid w:val="000C007C"/>
    <w:rsid w:val="000C0D60"/>
    <w:rsid w:val="000C3AB7"/>
    <w:rsid w:val="000C4DFD"/>
    <w:rsid w:val="000C5DBB"/>
    <w:rsid w:val="000D016C"/>
    <w:rsid w:val="000D19EB"/>
    <w:rsid w:val="000D3C80"/>
    <w:rsid w:val="000D6536"/>
    <w:rsid w:val="000F5996"/>
    <w:rsid w:val="000F5AAA"/>
    <w:rsid w:val="00112929"/>
    <w:rsid w:val="00113853"/>
    <w:rsid w:val="001303F7"/>
    <w:rsid w:val="00135530"/>
    <w:rsid w:val="0015366F"/>
    <w:rsid w:val="00155BC9"/>
    <w:rsid w:val="00167C6D"/>
    <w:rsid w:val="001C460B"/>
    <w:rsid w:val="001E1557"/>
    <w:rsid w:val="001E5DA8"/>
    <w:rsid w:val="00201857"/>
    <w:rsid w:val="002053B5"/>
    <w:rsid w:val="00213CD9"/>
    <w:rsid w:val="0021642A"/>
    <w:rsid w:val="00224AFE"/>
    <w:rsid w:val="002328B1"/>
    <w:rsid w:val="002576AF"/>
    <w:rsid w:val="00270EB1"/>
    <w:rsid w:val="002801AA"/>
    <w:rsid w:val="00281703"/>
    <w:rsid w:val="002B79A5"/>
    <w:rsid w:val="002C23ED"/>
    <w:rsid w:val="002E1E9C"/>
    <w:rsid w:val="002E755A"/>
    <w:rsid w:val="002F04C4"/>
    <w:rsid w:val="00301C08"/>
    <w:rsid w:val="003204F7"/>
    <w:rsid w:val="00322926"/>
    <w:rsid w:val="00336B2A"/>
    <w:rsid w:val="0033763C"/>
    <w:rsid w:val="003409F5"/>
    <w:rsid w:val="003667CB"/>
    <w:rsid w:val="003B6C8E"/>
    <w:rsid w:val="003E1F3A"/>
    <w:rsid w:val="003E3C6F"/>
    <w:rsid w:val="003E53E8"/>
    <w:rsid w:val="003F6DAB"/>
    <w:rsid w:val="0040508B"/>
    <w:rsid w:val="004224AE"/>
    <w:rsid w:val="0042773F"/>
    <w:rsid w:val="004442F7"/>
    <w:rsid w:val="00445426"/>
    <w:rsid w:val="0045215D"/>
    <w:rsid w:val="00453505"/>
    <w:rsid w:val="00455B6C"/>
    <w:rsid w:val="004603CE"/>
    <w:rsid w:val="00463B0B"/>
    <w:rsid w:val="00476D9C"/>
    <w:rsid w:val="00483BC0"/>
    <w:rsid w:val="004B16E2"/>
    <w:rsid w:val="004B4139"/>
    <w:rsid w:val="004E4902"/>
    <w:rsid w:val="004F0EE3"/>
    <w:rsid w:val="004F356E"/>
    <w:rsid w:val="005003DE"/>
    <w:rsid w:val="005241DE"/>
    <w:rsid w:val="00537E6C"/>
    <w:rsid w:val="0055275B"/>
    <w:rsid w:val="005542BD"/>
    <w:rsid w:val="00554FC9"/>
    <w:rsid w:val="005553CA"/>
    <w:rsid w:val="0056063E"/>
    <w:rsid w:val="00587384"/>
    <w:rsid w:val="00591584"/>
    <w:rsid w:val="005D70FA"/>
    <w:rsid w:val="005E28A5"/>
    <w:rsid w:val="005E54AF"/>
    <w:rsid w:val="005F092A"/>
    <w:rsid w:val="005F1664"/>
    <w:rsid w:val="006244C6"/>
    <w:rsid w:val="00627ACA"/>
    <w:rsid w:val="00636A12"/>
    <w:rsid w:val="00642997"/>
    <w:rsid w:val="00650869"/>
    <w:rsid w:val="00661699"/>
    <w:rsid w:val="0066459B"/>
    <w:rsid w:val="006A54EB"/>
    <w:rsid w:val="006A5FD8"/>
    <w:rsid w:val="006C34A5"/>
    <w:rsid w:val="006C76EB"/>
    <w:rsid w:val="006D7E1A"/>
    <w:rsid w:val="006E39C8"/>
    <w:rsid w:val="006E56AE"/>
    <w:rsid w:val="007009A3"/>
    <w:rsid w:val="00707858"/>
    <w:rsid w:val="007102D7"/>
    <w:rsid w:val="007103AD"/>
    <w:rsid w:val="007213E5"/>
    <w:rsid w:val="0075515F"/>
    <w:rsid w:val="00765801"/>
    <w:rsid w:val="00777BCC"/>
    <w:rsid w:val="00777D1A"/>
    <w:rsid w:val="00791E05"/>
    <w:rsid w:val="00794E7F"/>
    <w:rsid w:val="007B055F"/>
    <w:rsid w:val="007B6936"/>
    <w:rsid w:val="007B76D4"/>
    <w:rsid w:val="007E78D4"/>
    <w:rsid w:val="007F1F9D"/>
    <w:rsid w:val="007F2C9B"/>
    <w:rsid w:val="00806E34"/>
    <w:rsid w:val="008166CB"/>
    <w:rsid w:val="008225D0"/>
    <w:rsid w:val="00824D4D"/>
    <w:rsid w:val="00833BE5"/>
    <w:rsid w:val="00834C73"/>
    <w:rsid w:val="00846106"/>
    <w:rsid w:val="00862053"/>
    <w:rsid w:val="00872557"/>
    <w:rsid w:val="00874DB4"/>
    <w:rsid w:val="008864AE"/>
    <w:rsid w:val="008A5646"/>
    <w:rsid w:val="008B741A"/>
    <w:rsid w:val="008C7837"/>
    <w:rsid w:val="008E2041"/>
    <w:rsid w:val="008E7721"/>
    <w:rsid w:val="008F442D"/>
    <w:rsid w:val="0091436B"/>
    <w:rsid w:val="00932E17"/>
    <w:rsid w:val="00955CFA"/>
    <w:rsid w:val="009623E7"/>
    <w:rsid w:val="009707FF"/>
    <w:rsid w:val="00971126"/>
    <w:rsid w:val="009713C5"/>
    <w:rsid w:val="00990640"/>
    <w:rsid w:val="009A144A"/>
    <w:rsid w:val="009A4FA6"/>
    <w:rsid w:val="009B2A78"/>
    <w:rsid w:val="009B5B0A"/>
    <w:rsid w:val="009E3874"/>
    <w:rsid w:val="009F26E2"/>
    <w:rsid w:val="00A00625"/>
    <w:rsid w:val="00A1639B"/>
    <w:rsid w:val="00A5047D"/>
    <w:rsid w:val="00A6025A"/>
    <w:rsid w:val="00A659AC"/>
    <w:rsid w:val="00A70A4D"/>
    <w:rsid w:val="00A90965"/>
    <w:rsid w:val="00A93E23"/>
    <w:rsid w:val="00AA2444"/>
    <w:rsid w:val="00AA554A"/>
    <w:rsid w:val="00AB34AA"/>
    <w:rsid w:val="00AC74CB"/>
    <w:rsid w:val="00AD3C1D"/>
    <w:rsid w:val="00AF06BF"/>
    <w:rsid w:val="00AF401B"/>
    <w:rsid w:val="00AF6527"/>
    <w:rsid w:val="00B10F2C"/>
    <w:rsid w:val="00B17C81"/>
    <w:rsid w:val="00B25211"/>
    <w:rsid w:val="00B30B80"/>
    <w:rsid w:val="00B44C36"/>
    <w:rsid w:val="00B504B2"/>
    <w:rsid w:val="00B5659E"/>
    <w:rsid w:val="00B623B7"/>
    <w:rsid w:val="00B66D7A"/>
    <w:rsid w:val="00B724F7"/>
    <w:rsid w:val="00B83B07"/>
    <w:rsid w:val="00B94C75"/>
    <w:rsid w:val="00B96F8F"/>
    <w:rsid w:val="00BA13EB"/>
    <w:rsid w:val="00BA6A7F"/>
    <w:rsid w:val="00C10267"/>
    <w:rsid w:val="00C111AF"/>
    <w:rsid w:val="00C22F23"/>
    <w:rsid w:val="00C25D1F"/>
    <w:rsid w:val="00C3512E"/>
    <w:rsid w:val="00C52407"/>
    <w:rsid w:val="00C53955"/>
    <w:rsid w:val="00C545DF"/>
    <w:rsid w:val="00C604BC"/>
    <w:rsid w:val="00C613F9"/>
    <w:rsid w:val="00C62BD8"/>
    <w:rsid w:val="00C722E4"/>
    <w:rsid w:val="00C85229"/>
    <w:rsid w:val="00C91000"/>
    <w:rsid w:val="00C97B00"/>
    <w:rsid w:val="00C97DD8"/>
    <w:rsid w:val="00CA7EA1"/>
    <w:rsid w:val="00CB5F86"/>
    <w:rsid w:val="00CE0C0F"/>
    <w:rsid w:val="00CF3338"/>
    <w:rsid w:val="00D06343"/>
    <w:rsid w:val="00D12C19"/>
    <w:rsid w:val="00D1589E"/>
    <w:rsid w:val="00D15ACB"/>
    <w:rsid w:val="00D15B5C"/>
    <w:rsid w:val="00D36E5D"/>
    <w:rsid w:val="00D46CC0"/>
    <w:rsid w:val="00D57321"/>
    <w:rsid w:val="00D76EF9"/>
    <w:rsid w:val="00DA4C8F"/>
    <w:rsid w:val="00DB5951"/>
    <w:rsid w:val="00DB59E3"/>
    <w:rsid w:val="00DF29F0"/>
    <w:rsid w:val="00DF41A4"/>
    <w:rsid w:val="00E011CF"/>
    <w:rsid w:val="00E20110"/>
    <w:rsid w:val="00E21B66"/>
    <w:rsid w:val="00E259CA"/>
    <w:rsid w:val="00E40A8C"/>
    <w:rsid w:val="00E53598"/>
    <w:rsid w:val="00E558FD"/>
    <w:rsid w:val="00E72872"/>
    <w:rsid w:val="00E737D0"/>
    <w:rsid w:val="00E7518E"/>
    <w:rsid w:val="00E84241"/>
    <w:rsid w:val="00E90BFA"/>
    <w:rsid w:val="00E911AC"/>
    <w:rsid w:val="00E92235"/>
    <w:rsid w:val="00EA02B9"/>
    <w:rsid w:val="00EC4000"/>
    <w:rsid w:val="00EC4821"/>
    <w:rsid w:val="00ED4B87"/>
    <w:rsid w:val="00ED5B12"/>
    <w:rsid w:val="00ED7C2A"/>
    <w:rsid w:val="00EE03A0"/>
    <w:rsid w:val="00EF18A3"/>
    <w:rsid w:val="00F21A90"/>
    <w:rsid w:val="00F2333A"/>
    <w:rsid w:val="00F254FD"/>
    <w:rsid w:val="00F37F53"/>
    <w:rsid w:val="00F47338"/>
    <w:rsid w:val="00F612F7"/>
    <w:rsid w:val="00F654E3"/>
    <w:rsid w:val="00F65C8B"/>
    <w:rsid w:val="00F73BAA"/>
    <w:rsid w:val="00F846E8"/>
    <w:rsid w:val="00F95623"/>
    <w:rsid w:val="00F96FFA"/>
    <w:rsid w:val="00FB169D"/>
    <w:rsid w:val="00FF0D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69D"/>
    <w:pPr>
      <w:spacing w:after="0" w:line="240" w:lineRule="auto"/>
    </w:pPr>
    <w:rPr>
      <w:rFonts w:ascii="Arial" w:hAnsi="Arial" w:cs="Arial"/>
      <w:sz w:val="20"/>
      <w:szCs w:val="20"/>
    </w:rPr>
  </w:style>
  <w:style w:type="paragraph" w:styleId="Balk1">
    <w:name w:val="heading 1"/>
    <w:basedOn w:val="Normal"/>
    <w:next w:val="Normal"/>
    <w:link w:val="Balk1Char"/>
    <w:uiPriority w:val="9"/>
    <w:qFormat/>
    <w:rsid w:val="00FB169D"/>
    <w:pPr>
      <w:keepNext/>
      <w:spacing w:before="240" w:after="60"/>
      <w:outlineLvl w:val="0"/>
    </w:pPr>
    <w:rPr>
      <w:rFonts w:ascii="Times New Roman" w:hAnsi="Times New Roman" w:cs="Times New Roman"/>
      <w:b/>
      <w:bCs/>
      <w:kern w:val="32"/>
      <w:sz w:val="32"/>
      <w:szCs w:val="32"/>
    </w:rPr>
  </w:style>
  <w:style w:type="paragraph" w:styleId="Balk2">
    <w:name w:val="heading 2"/>
    <w:basedOn w:val="Normal"/>
    <w:next w:val="Normal"/>
    <w:link w:val="Balk2Char"/>
    <w:uiPriority w:val="9"/>
    <w:unhideWhenUsed/>
    <w:qFormat/>
    <w:rsid w:val="00FB169D"/>
    <w:pPr>
      <w:keepNext/>
      <w:spacing w:before="240" w:after="60"/>
      <w:outlineLvl w:val="1"/>
    </w:pPr>
    <w:rPr>
      <w:rFonts w:ascii="Times New Roman" w:hAnsi="Times New Roman" w:cs="Times New Roman"/>
      <w:b/>
      <w:bCs/>
      <w:i/>
      <w:iCs/>
      <w:sz w:val="28"/>
      <w:szCs w:val="28"/>
    </w:rPr>
  </w:style>
  <w:style w:type="paragraph" w:styleId="Balk3">
    <w:name w:val="heading 3"/>
    <w:basedOn w:val="Normal"/>
    <w:next w:val="Normal"/>
    <w:link w:val="Balk3Char"/>
    <w:uiPriority w:val="9"/>
    <w:semiHidden/>
    <w:unhideWhenUsed/>
    <w:qFormat/>
    <w:rsid w:val="00FB169D"/>
    <w:pPr>
      <w:keepNext/>
      <w:spacing w:before="240" w:after="60"/>
      <w:outlineLvl w:val="2"/>
    </w:pPr>
    <w:rPr>
      <w:rFonts w:ascii="Times New Roman" w:hAnsi="Times New Roman" w:cs="Times New Roman"/>
      <w:b/>
      <w:bCs/>
      <w:sz w:val="26"/>
      <w:szCs w:val="26"/>
    </w:rPr>
  </w:style>
  <w:style w:type="paragraph" w:styleId="Balk4">
    <w:name w:val="heading 4"/>
    <w:basedOn w:val="Normal"/>
    <w:next w:val="Normal"/>
    <w:link w:val="Balk4Char"/>
    <w:uiPriority w:val="9"/>
    <w:semiHidden/>
    <w:unhideWhenUsed/>
    <w:qFormat/>
    <w:rsid w:val="00FB169D"/>
    <w:pPr>
      <w:keepNext/>
      <w:spacing w:before="240" w:after="60"/>
      <w:outlineLvl w:val="3"/>
    </w:pPr>
    <w:rPr>
      <w:rFonts w:ascii="Times New Roman" w:hAnsi="Times New Roman" w:cs="Times New Roman"/>
      <w:b/>
      <w:bCs/>
      <w:sz w:val="28"/>
      <w:szCs w:val="28"/>
    </w:rPr>
  </w:style>
  <w:style w:type="paragraph" w:styleId="Balk5">
    <w:name w:val="heading 5"/>
    <w:basedOn w:val="Normal"/>
    <w:next w:val="Normal"/>
    <w:link w:val="Balk5Char"/>
    <w:uiPriority w:val="9"/>
    <w:semiHidden/>
    <w:unhideWhenUsed/>
    <w:qFormat/>
    <w:rsid w:val="00FB169D"/>
    <w:pPr>
      <w:spacing w:before="240" w:after="60"/>
      <w:outlineLvl w:val="4"/>
    </w:pPr>
    <w:rPr>
      <w:rFonts w:ascii="Times New Roman" w:hAnsi="Times New Roman" w:cs="Times New Roman"/>
      <w:b/>
      <w:bCs/>
      <w:i/>
      <w:iCs/>
      <w:sz w:val="26"/>
      <w:szCs w:val="26"/>
    </w:rPr>
  </w:style>
  <w:style w:type="paragraph" w:styleId="Balk6">
    <w:name w:val="heading 6"/>
    <w:basedOn w:val="Normal"/>
    <w:next w:val="Normal"/>
    <w:link w:val="Balk6Char"/>
    <w:uiPriority w:val="9"/>
    <w:semiHidden/>
    <w:unhideWhenUsed/>
    <w:qFormat/>
    <w:rsid w:val="00FB169D"/>
    <w:pPr>
      <w:spacing w:before="240" w:after="60"/>
      <w:outlineLvl w:val="5"/>
    </w:pPr>
    <w:rPr>
      <w:rFonts w:ascii="Times New Roman" w:hAnsi="Times New Roman" w:cs="Times New Roman"/>
      <w:b/>
      <w:bCs/>
      <w:sz w:val="22"/>
      <w:szCs w:val="22"/>
    </w:rPr>
  </w:style>
  <w:style w:type="paragraph" w:styleId="Balk7">
    <w:name w:val="heading 7"/>
    <w:basedOn w:val="Normal"/>
    <w:next w:val="Normal"/>
    <w:link w:val="Balk7Char"/>
    <w:uiPriority w:val="9"/>
    <w:semiHidden/>
    <w:unhideWhenUsed/>
    <w:qFormat/>
    <w:rsid w:val="00FB169D"/>
    <w:pPr>
      <w:spacing w:before="240" w:after="60"/>
      <w:outlineLvl w:val="6"/>
    </w:pPr>
    <w:rPr>
      <w:rFonts w:ascii="Times New Roman" w:hAnsi="Times New Roman" w:cs="Times New Roman"/>
      <w:sz w:val="24"/>
      <w:szCs w:val="24"/>
    </w:rPr>
  </w:style>
  <w:style w:type="paragraph" w:styleId="Balk8">
    <w:name w:val="heading 8"/>
    <w:basedOn w:val="Normal"/>
    <w:next w:val="Normal"/>
    <w:link w:val="Balk8Char"/>
    <w:uiPriority w:val="9"/>
    <w:semiHidden/>
    <w:unhideWhenUsed/>
    <w:qFormat/>
    <w:rsid w:val="00FB169D"/>
    <w:pPr>
      <w:spacing w:before="240" w:after="60"/>
      <w:outlineLvl w:val="7"/>
    </w:pPr>
    <w:rPr>
      <w:rFonts w:ascii="Times New Roman" w:hAnsi="Times New Roman" w:cs="Times New Roman"/>
      <w:i/>
      <w:iCs/>
      <w:sz w:val="24"/>
      <w:szCs w:val="24"/>
    </w:rPr>
  </w:style>
  <w:style w:type="paragraph" w:styleId="Balk9">
    <w:name w:val="heading 9"/>
    <w:basedOn w:val="Normal"/>
    <w:next w:val="Normal"/>
    <w:link w:val="Balk9Char"/>
    <w:uiPriority w:val="9"/>
    <w:semiHidden/>
    <w:unhideWhenUsed/>
    <w:qFormat/>
    <w:rsid w:val="00FB169D"/>
    <w:pPr>
      <w:spacing w:before="240" w:after="60"/>
      <w:outlineLvl w:val="8"/>
    </w:pPr>
    <w:rPr>
      <w:rFonts w:ascii="Times New Roman" w:hAnsi="Times New Roman" w:cs="Times New Roman"/>
      <w:sz w:val="22"/>
      <w:szCs w:val="22"/>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FB169D"/>
    <w:rPr>
      <w:rFonts w:ascii="Times New Roman" w:hAnsi="Times New Roman" w:cs="Times New Roman"/>
      <w:b/>
      <w:bCs/>
      <w:kern w:val="32"/>
      <w:sz w:val="32"/>
      <w:szCs w:val="32"/>
    </w:rPr>
  </w:style>
  <w:style w:type="character" w:customStyle="1" w:styleId="Balk2Char">
    <w:name w:val="Başlık 2 Char"/>
    <w:basedOn w:val="VarsaylanParagrafYazTipi"/>
    <w:link w:val="Balk2"/>
    <w:uiPriority w:val="9"/>
    <w:locked/>
    <w:rsid w:val="00FB169D"/>
    <w:rPr>
      <w:rFonts w:ascii="Times New Roman" w:hAnsi="Times New Roman" w:cs="Times New Roman"/>
      <w:b/>
      <w:bCs/>
      <w:i/>
      <w:iCs/>
      <w:sz w:val="28"/>
      <w:szCs w:val="28"/>
    </w:rPr>
  </w:style>
  <w:style w:type="character" w:customStyle="1" w:styleId="Balk3Char">
    <w:name w:val="Başlık 3 Char"/>
    <w:basedOn w:val="VarsaylanParagrafYazTipi"/>
    <w:link w:val="Balk3"/>
    <w:uiPriority w:val="9"/>
    <w:semiHidden/>
    <w:locked/>
    <w:rsid w:val="00FB169D"/>
    <w:rPr>
      <w:rFonts w:ascii="Times New Roman" w:hAnsi="Times New Roman" w:cs="Times New Roman"/>
      <w:b/>
      <w:bCs/>
      <w:sz w:val="26"/>
      <w:szCs w:val="26"/>
    </w:rPr>
  </w:style>
  <w:style w:type="character" w:customStyle="1" w:styleId="Balk4Char">
    <w:name w:val="Başlık 4 Char"/>
    <w:basedOn w:val="VarsaylanParagrafYazTipi"/>
    <w:link w:val="Balk4"/>
    <w:uiPriority w:val="9"/>
    <w:semiHidden/>
    <w:locked/>
    <w:rsid w:val="00FB169D"/>
    <w:rPr>
      <w:rFonts w:ascii="Times New Roman" w:hAnsi="Times New Roman" w:cs="Times New Roman"/>
      <w:b/>
      <w:bCs/>
      <w:sz w:val="28"/>
      <w:szCs w:val="28"/>
    </w:rPr>
  </w:style>
  <w:style w:type="character" w:customStyle="1" w:styleId="Balk5Char">
    <w:name w:val="Başlık 5 Char"/>
    <w:basedOn w:val="VarsaylanParagrafYazTipi"/>
    <w:link w:val="Balk5"/>
    <w:uiPriority w:val="9"/>
    <w:semiHidden/>
    <w:locked/>
    <w:rsid w:val="00FB169D"/>
    <w:rPr>
      <w:rFonts w:ascii="Times New Roman" w:hAnsi="Times New Roman" w:cs="Times New Roman"/>
      <w:b/>
      <w:bCs/>
      <w:i/>
      <w:iCs/>
      <w:sz w:val="26"/>
      <w:szCs w:val="26"/>
    </w:rPr>
  </w:style>
  <w:style w:type="character" w:customStyle="1" w:styleId="Balk6Char">
    <w:name w:val="Başlık 6 Char"/>
    <w:basedOn w:val="VarsaylanParagrafYazTipi"/>
    <w:link w:val="Balk6"/>
    <w:uiPriority w:val="9"/>
    <w:semiHidden/>
    <w:locked/>
    <w:rsid w:val="00FB169D"/>
    <w:rPr>
      <w:rFonts w:ascii="Times New Roman" w:hAnsi="Times New Roman" w:cs="Times New Roman"/>
      <w:b/>
      <w:bCs/>
    </w:rPr>
  </w:style>
  <w:style w:type="character" w:customStyle="1" w:styleId="Balk7Char">
    <w:name w:val="Başlık 7 Char"/>
    <w:basedOn w:val="VarsaylanParagrafYazTipi"/>
    <w:link w:val="Balk7"/>
    <w:uiPriority w:val="9"/>
    <w:semiHidden/>
    <w:locked/>
    <w:rsid w:val="00FB169D"/>
    <w:rPr>
      <w:rFonts w:ascii="Times New Roman" w:hAnsi="Times New Roman" w:cs="Times New Roman"/>
      <w:sz w:val="24"/>
      <w:szCs w:val="24"/>
    </w:rPr>
  </w:style>
  <w:style w:type="character" w:customStyle="1" w:styleId="Balk8Char">
    <w:name w:val="Başlık 8 Char"/>
    <w:basedOn w:val="VarsaylanParagrafYazTipi"/>
    <w:link w:val="Balk8"/>
    <w:uiPriority w:val="9"/>
    <w:semiHidden/>
    <w:locked/>
    <w:rsid w:val="00FB169D"/>
    <w:rPr>
      <w:rFonts w:ascii="Times New Roman" w:hAnsi="Times New Roman" w:cs="Times New Roman"/>
      <w:i/>
      <w:iCs/>
      <w:sz w:val="24"/>
      <w:szCs w:val="24"/>
    </w:rPr>
  </w:style>
  <w:style w:type="character" w:customStyle="1" w:styleId="Balk9Char">
    <w:name w:val="Başlık 9 Char"/>
    <w:basedOn w:val="VarsaylanParagrafYazTipi"/>
    <w:link w:val="Balk9"/>
    <w:uiPriority w:val="9"/>
    <w:semiHidden/>
    <w:locked/>
    <w:rsid w:val="00FB169D"/>
    <w:rPr>
      <w:rFonts w:ascii="Times New Roman" w:hAnsi="Times New Roman" w:cs="Times New Roman"/>
    </w:r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stbilgi">
    <w:name w:val="header"/>
    <w:basedOn w:val="Normal"/>
    <w:link w:val="stbilgiChar"/>
    <w:uiPriority w:val="99"/>
    <w:rsid w:val="00C604BC"/>
    <w:pPr>
      <w:tabs>
        <w:tab w:val="center" w:pos="4536"/>
        <w:tab w:val="right" w:pos="9072"/>
      </w:tabs>
    </w:pPr>
  </w:style>
  <w:style w:type="character" w:customStyle="1" w:styleId="stbilgiChar">
    <w:name w:val="Üstbilgi Char"/>
    <w:basedOn w:val="VarsaylanParagrafYazTipi"/>
    <w:link w:val="stbilgi"/>
    <w:uiPriority w:val="99"/>
    <w:locked/>
    <w:rPr>
      <w:rFonts w:ascii="Arial" w:hAnsi="Arial" w:cs="Arial"/>
      <w:sz w:val="20"/>
      <w:szCs w:val="20"/>
    </w:rPr>
  </w:style>
  <w:style w:type="paragraph" w:styleId="Altbilgi">
    <w:name w:val="footer"/>
    <w:basedOn w:val="Normal"/>
    <w:link w:val="AltbilgiChar"/>
    <w:uiPriority w:val="99"/>
    <w:rsid w:val="00C604BC"/>
    <w:pPr>
      <w:tabs>
        <w:tab w:val="center" w:pos="4536"/>
        <w:tab w:val="right" w:pos="9072"/>
      </w:tabs>
    </w:pPr>
  </w:style>
  <w:style w:type="character" w:customStyle="1" w:styleId="AltbilgiChar">
    <w:name w:val="Altbilgi Char"/>
    <w:basedOn w:val="VarsaylanParagrafYazTipi"/>
    <w:link w:val="Altbilgi"/>
    <w:uiPriority w:val="99"/>
    <w:semiHidden/>
    <w:locked/>
    <w:rPr>
      <w:rFonts w:ascii="Arial" w:hAnsi="Arial" w:cs="Arial"/>
      <w:sz w:val="20"/>
      <w:szCs w:val="20"/>
    </w:rPr>
  </w:style>
  <w:style w:type="character" w:styleId="SayfaNumaras">
    <w:name w:val="page number"/>
    <w:basedOn w:val="VarsaylanParagrafYazTipi"/>
    <w:uiPriority w:val="99"/>
    <w:rsid w:val="00D36E5D"/>
    <w:rPr>
      <w:rFonts w:cs="Times New Roman"/>
    </w:rPr>
  </w:style>
  <w:style w:type="paragraph" w:styleId="ListeParagraf">
    <w:name w:val="List Paragraph"/>
    <w:basedOn w:val="Normal"/>
    <w:uiPriority w:val="34"/>
    <w:qFormat/>
    <w:rsid w:val="00FB169D"/>
    <w:pPr>
      <w:ind w:left="708"/>
    </w:pPr>
  </w:style>
  <w:style w:type="paragraph" w:styleId="ResimYazs">
    <w:name w:val="caption"/>
    <w:basedOn w:val="Normal"/>
    <w:next w:val="Normal"/>
    <w:uiPriority w:val="35"/>
    <w:semiHidden/>
    <w:unhideWhenUsed/>
    <w:qFormat/>
    <w:rsid w:val="00FB169D"/>
    <w:pPr>
      <w:spacing w:after="200"/>
    </w:pPr>
    <w:rPr>
      <w:b/>
      <w:bCs/>
      <w:color w:val="4F81BD"/>
      <w:sz w:val="18"/>
      <w:szCs w:val="18"/>
    </w:rPr>
  </w:style>
  <w:style w:type="paragraph" w:styleId="KonuBal">
    <w:name w:val="Title"/>
    <w:basedOn w:val="Normal"/>
    <w:link w:val="KonuBalChar"/>
    <w:uiPriority w:val="99"/>
    <w:qFormat/>
    <w:rsid w:val="00FB169D"/>
    <w:pPr>
      <w:overflowPunct w:val="0"/>
      <w:autoSpaceDE w:val="0"/>
      <w:autoSpaceDN w:val="0"/>
      <w:adjustRightInd w:val="0"/>
      <w:jc w:val="center"/>
      <w:textAlignment w:val="baseline"/>
    </w:pPr>
    <w:rPr>
      <w:rFonts w:ascii="Times New Roman" w:hAnsi="Times New Roman" w:cs="Times New Roman"/>
      <w:b/>
      <w:bCs/>
      <w:kern w:val="28"/>
      <w:sz w:val="32"/>
      <w:szCs w:val="32"/>
    </w:rPr>
  </w:style>
  <w:style w:type="character" w:customStyle="1" w:styleId="KonuBalChar">
    <w:name w:val="Konu Başlığı Char"/>
    <w:basedOn w:val="VarsaylanParagrafYazTipi"/>
    <w:link w:val="KonuBal"/>
    <w:uiPriority w:val="99"/>
    <w:locked/>
    <w:rsid w:val="00FB169D"/>
    <w:rPr>
      <w:rFonts w:ascii="Times New Roman" w:hAnsi="Times New Roman" w:cs="Times New Roman"/>
      <w:b/>
      <w:bCs/>
      <w:kern w:val="28"/>
      <w:sz w:val="32"/>
      <w:szCs w:val="32"/>
    </w:rPr>
  </w:style>
  <w:style w:type="paragraph" w:styleId="AltKonuBal">
    <w:name w:val="Subtitle"/>
    <w:basedOn w:val="Normal"/>
    <w:next w:val="Normal"/>
    <w:link w:val="AltKonuBalChar"/>
    <w:uiPriority w:val="11"/>
    <w:qFormat/>
    <w:rsid w:val="00FB169D"/>
    <w:pPr>
      <w:spacing w:after="60"/>
      <w:jc w:val="center"/>
      <w:outlineLvl w:val="1"/>
    </w:pPr>
    <w:rPr>
      <w:rFonts w:ascii="Times New Roman" w:hAnsi="Times New Roman" w:cs="Times New Roman"/>
      <w:sz w:val="24"/>
      <w:szCs w:val="24"/>
    </w:rPr>
  </w:style>
  <w:style w:type="character" w:customStyle="1" w:styleId="AltKonuBalChar">
    <w:name w:val="Alt Konu Başlığı Char"/>
    <w:basedOn w:val="VarsaylanParagrafYazTipi"/>
    <w:link w:val="AltKonuBal"/>
    <w:uiPriority w:val="11"/>
    <w:locked/>
    <w:rsid w:val="00FB169D"/>
    <w:rPr>
      <w:rFonts w:ascii="Times New Roman" w:hAnsi="Times New Roman" w:cs="Times New Roman"/>
      <w:sz w:val="24"/>
      <w:szCs w:val="24"/>
    </w:rPr>
  </w:style>
  <w:style w:type="character" w:styleId="Vurgu">
    <w:name w:val="Emphasis"/>
    <w:basedOn w:val="VarsaylanParagrafYazTipi"/>
    <w:uiPriority w:val="20"/>
    <w:qFormat/>
    <w:rsid w:val="00FB169D"/>
    <w:rPr>
      <w:rFonts w:cs="Times New Roman"/>
      <w:i/>
    </w:rPr>
  </w:style>
  <w:style w:type="character" w:styleId="Gl">
    <w:name w:val="Strong"/>
    <w:basedOn w:val="VarsaylanParagrafYazTipi"/>
    <w:uiPriority w:val="22"/>
    <w:qFormat/>
    <w:rsid w:val="00FB169D"/>
    <w:rPr>
      <w:rFonts w:cs="Times New Roman"/>
      <w:b/>
    </w:rPr>
  </w:style>
  <w:style w:type="paragraph" w:styleId="AralkYok">
    <w:name w:val="No Spacing"/>
    <w:basedOn w:val="Normal"/>
    <w:uiPriority w:val="1"/>
    <w:qFormat/>
    <w:rsid w:val="00FB169D"/>
  </w:style>
  <w:style w:type="paragraph" w:styleId="Trnak">
    <w:name w:val="Quote"/>
    <w:basedOn w:val="Normal"/>
    <w:next w:val="Normal"/>
    <w:link w:val="TrnakChar"/>
    <w:uiPriority w:val="29"/>
    <w:qFormat/>
    <w:rsid w:val="00FB169D"/>
    <w:rPr>
      <w:i/>
      <w:iCs/>
      <w:color w:val="000000"/>
    </w:rPr>
  </w:style>
  <w:style w:type="character" w:customStyle="1" w:styleId="TrnakChar">
    <w:name w:val="Tırnak Char"/>
    <w:basedOn w:val="VarsaylanParagrafYazTipi"/>
    <w:link w:val="Trnak"/>
    <w:uiPriority w:val="29"/>
    <w:locked/>
    <w:rsid w:val="00FB169D"/>
    <w:rPr>
      <w:rFonts w:ascii="Arial" w:hAnsi="Arial" w:cs="Arial"/>
      <w:i/>
      <w:iCs/>
      <w:color w:val="000000"/>
      <w:sz w:val="20"/>
      <w:szCs w:val="20"/>
    </w:rPr>
  </w:style>
  <w:style w:type="character" w:styleId="HafifVurgulama">
    <w:name w:val="Subtle Emphasis"/>
    <w:basedOn w:val="VarsaylanParagrafYazTipi"/>
    <w:uiPriority w:val="19"/>
    <w:qFormat/>
    <w:rsid w:val="00FB169D"/>
    <w:rPr>
      <w:rFonts w:cs="Times New Roman"/>
      <w:i/>
      <w:color w:val="808080"/>
    </w:rPr>
  </w:style>
  <w:style w:type="paragraph" w:styleId="KeskinTrnak">
    <w:name w:val="Intense Quote"/>
    <w:basedOn w:val="Normal"/>
    <w:next w:val="Normal"/>
    <w:link w:val="KeskinTrnakChar"/>
    <w:uiPriority w:val="30"/>
    <w:qFormat/>
    <w:rsid w:val="00FB169D"/>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locked/>
    <w:rsid w:val="00FB169D"/>
    <w:rPr>
      <w:rFonts w:ascii="Arial" w:hAnsi="Arial" w:cs="Arial"/>
      <w:b/>
      <w:bCs/>
      <w:i/>
      <w:iCs/>
      <w:color w:val="4F81BD"/>
      <w:sz w:val="20"/>
      <w:szCs w:val="20"/>
    </w:rPr>
  </w:style>
  <w:style w:type="character" w:styleId="GlVurgulama">
    <w:name w:val="Intense Emphasis"/>
    <w:basedOn w:val="VarsaylanParagrafYazTipi"/>
    <w:uiPriority w:val="21"/>
    <w:qFormat/>
    <w:rsid w:val="00FB169D"/>
    <w:rPr>
      <w:rFonts w:cs="Times New Roman"/>
      <w:b/>
      <w:i/>
      <w:color w:val="4F81BD"/>
    </w:rPr>
  </w:style>
  <w:style w:type="character" w:styleId="HafifBavuru">
    <w:name w:val="Subtle Reference"/>
    <w:basedOn w:val="VarsaylanParagrafYazTipi"/>
    <w:uiPriority w:val="31"/>
    <w:qFormat/>
    <w:rsid w:val="00FB169D"/>
    <w:rPr>
      <w:rFonts w:cs="Times New Roman"/>
      <w:smallCaps/>
      <w:color w:val="C0504D"/>
      <w:u w:val="single"/>
    </w:rPr>
  </w:style>
  <w:style w:type="character" w:styleId="GlBavuru">
    <w:name w:val="Intense Reference"/>
    <w:basedOn w:val="VarsaylanParagrafYazTipi"/>
    <w:uiPriority w:val="32"/>
    <w:qFormat/>
    <w:rsid w:val="00FB169D"/>
    <w:rPr>
      <w:rFonts w:cs="Times New Roman"/>
      <w:b/>
      <w:smallCaps/>
      <w:color w:val="C0504D"/>
      <w:spacing w:val="5"/>
      <w:u w:val="single"/>
    </w:rPr>
  </w:style>
  <w:style w:type="character" w:styleId="KitapBal">
    <w:name w:val="Book Title"/>
    <w:basedOn w:val="VarsaylanParagrafYazTipi"/>
    <w:uiPriority w:val="33"/>
    <w:qFormat/>
    <w:rsid w:val="00FB169D"/>
    <w:rPr>
      <w:rFonts w:cs="Times New Roman"/>
      <w:b/>
      <w:bCs/>
      <w:smallCaps/>
      <w:spacing w:val="5"/>
    </w:rPr>
  </w:style>
  <w:style w:type="paragraph" w:styleId="TBal">
    <w:name w:val="TOC Heading"/>
    <w:basedOn w:val="Balk1"/>
    <w:next w:val="Normal"/>
    <w:uiPriority w:val="39"/>
    <w:semiHidden/>
    <w:unhideWhenUsed/>
    <w:qFormat/>
    <w:rsid w:val="00FB169D"/>
    <w:pPr>
      <w:outlineLvl w:val="9"/>
    </w:pPr>
  </w:style>
  <w:style w:type="character" w:styleId="Kpr">
    <w:name w:val="Hyperlink"/>
    <w:basedOn w:val="VarsaylanParagrafYazTipi"/>
    <w:uiPriority w:val="99"/>
    <w:unhideWhenUsed/>
    <w:rsid w:val="009713C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69D"/>
    <w:pPr>
      <w:spacing w:after="0" w:line="240" w:lineRule="auto"/>
    </w:pPr>
    <w:rPr>
      <w:rFonts w:ascii="Arial" w:hAnsi="Arial" w:cs="Arial"/>
      <w:sz w:val="20"/>
      <w:szCs w:val="20"/>
    </w:rPr>
  </w:style>
  <w:style w:type="paragraph" w:styleId="Balk1">
    <w:name w:val="heading 1"/>
    <w:basedOn w:val="Normal"/>
    <w:next w:val="Normal"/>
    <w:link w:val="Balk1Char"/>
    <w:uiPriority w:val="9"/>
    <w:qFormat/>
    <w:rsid w:val="00FB169D"/>
    <w:pPr>
      <w:keepNext/>
      <w:spacing w:before="240" w:after="60"/>
      <w:outlineLvl w:val="0"/>
    </w:pPr>
    <w:rPr>
      <w:rFonts w:ascii="Times New Roman" w:hAnsi="Times New Roman" w:cs="Times New Roman"/>
      <w:b/>
      <w:bCs/>
      <w:kern w:val="32"/>
      <w:sz w:val="32"/>
      <w:szCs w:val="32"/>
    </w:rPr>
  </w:style>
  <w:style w:type="paragraph" w:styleId="Balk2">
    <w:name w:val="heading 2"/>
    <w:basedOn w:val="Normal"/>
    <w:next w:val="Normal"/>
    <w:link w:val="Balk2Char"/>
    <w:uiPriority w:val="9"/>
    <w:unhideWhenUsed/>
    <w:qFormat/>
    <w:rsid w:val="00FB169D"/>
    <w:pPr>
      <w:keepNext/>
      <w:spacing w:before="240" w:after="60"/>
      <w:outlineLvl w:val="1"/>
    </w:pPr>
    <w:rPr>
      <w:rFonts w:ascii="Times New Roman" w:hAnsi="Times New Roman" w:cs="Times New Roman"/>
      <w:b/>
      <w:bCs/>
      <w:i/>
      <w:iCs/>
      <w:sz w:val="28"/>
      <w:szCs w:val="28"/>
    </w:rPr>
  </w:style>
  <w:style w:type="paragraph" w:styleId="Balk3">
    <w:name w:val="heading 3"/>
    <w:basedOn w:val="Normal"/>
    <w:next w:val="Normal"/>
    <w:link w:val="Balk3Char"/>
    <w:uiPriority w:val="9"/>
    <w:semiHidden/>
    <w:unhideWhenUsed/>
    <w:qFormat/>
    <w:rsid w:val="00FB169D"/>
    <w:pPr>
      <w:keepNext/>
      <w:spacing w:before="240" w:after="60"/>
      <w:outlineLvl w:val="2"/>
    </w:pPr>
    <w:rPr>
      <w:rFonts w:ascii="Times New Roman" w:hAnsi="Times New Roman" w:cs="Times New Roman"/>
      <w:b/>
      <w:bCs/>
      <w:sz w:val="26"/>
      <w:szCs w:val="26"/>
    </w:rPr>
  </w:style>
  <w:style w:type="paragraph" w:styleId="Balk4">
    <w:name w:val="heading 4"/>
    <w:basedOn w:val="Normal"/>
    <w:next w:val="Normal"/>
    <w:link w:val="Balk4Char"/>
    <w:uiPriority w:val="9"/>
    <w:semiHidden/>
    <w:unhideWhenUsed/>
    <w:qFormat/>
    <w:rsid w:val="00FB169D"/>
    <w:pPr>
      <w:keepNext/>
      <w:spacing w:before="240" w:after="60"/>
      <w:outlineLvl w:val="3"/>
    </w:pPr>
    <w:rPr>
      <w:rFonts w:ascii="Times New Roman" w:hAnsi="Times New Roman" w:cs="Times New Roman"/>
      <w:b/>
      <w:bCs/>
      <w:sz w:val="28"/>
      <w:szCs w:val="28"/>
    </w:rPr>
  </w:style>
  <w:style w:type="paragraph" w:styleId="Balk5">
    <w:name w:val="heading 5"/>
    <w:basedOn w:val="Normal"/>
    <w:next w:val="Normal"/>
    <w:link w:val="Balk5Char"/>
    <w:uiPriority w:val="9"/>
    <w:semiHidden/>
    <w:unhideWhenUsed/>
    <w:qFormat/>
    <w:rsid w:val="00FB169D"/>
    <w:pPr>
      <w:spacing w:before="240" w:after="60"/>
      <w:outlineLvl w:val="4"/>
    </w:pPr>
    <w:rPr>
      <w:rFonts w:ascii="Times New Roman" w:hAnsi="Times New Roman" w:cs="Times New Roman"/>
      <w:b/>
      <w:bCs/>
      <w:i/>
      <w:iCs/>
      <w:sz w:val="26"/>
      <w:szCs w:val="26"/>
    </w:rPr>
  </w:style>
  <w:style w:type="paragraph" w:styleId="Balk6">
    <w:name w:val="heading 6"/>
    <w:basedOn w:val="Normal"/>
    <w:next w:val="Normal"/>
    <w:link w:val="Balk6Char"/>
    <w:uiPriority w:val="9"/>
    <w:semiHidden/>
    <w:unhideWhenUsed/>
    <w:qFormat/>
    <w:rsid w:val="00FB169D"/>
    <w:pPr>
      <w:spacing w:before="240" w:after="60"/>
      <w:outlineLvl w:val="5"/>
    </w:pPr>
    <w:rPr>
      <w:rFonts w:ascii="Times New Roman" w:hAnsi="Times New Roman" w:cs="Times New Roman"/>
      <w:b/>
      <w:bCs/>
      <w:sz w:val="22"/>
      <w:szCs w:val="22"/>
    </w:rPr>
  </w:style>
  <w:style w:type="paragraph" w:styleId="Balk7">
    <w:name w:val="heading 7"/>
    <w:basedOn w:val="Normal"/>
    <w:next w:val="Normal"/>
    <w:link w:val="Balk7Char"/>
    <w:uiPriority w:val="9"/>
    <w:semiHidden/>
    <w:unhideWhenUsed/>
    <w:qFormat/>
    <w:rsid w:val="00FB169D"/>
    <w:pPr>
      <w:spacing w:before="240" w:after="60"/>
      <w:outlineLvl w:val="6"/>
    </w:pPr>
    <w:rPr>
      <w:rFonts w:ascii="Times New Roman" w:hAnsi="Times New Roman" w:cs="Times New Roman"/>
      <w:sz w:val="24"/>
      <w:szCs w:val="24"/>
    </w:rPr>
  </w:style>
  <w:style w:type="paragraph" w:styleId="Balk8">
    <w:name w:val="heading 8"/>
    <w:basedOn w:val="Normal"/>
    <w:next w:val="Normal"/>
    <w:link w:val="Balk8Char"/>
    <w:uiPriority w:val="9"/>
    <w:semiHidden/>
    <w:unhideWhenUsed/>
    <w:qFormat/>
    <w:rsid w:val="00FB169D"/>
    <w:pPr>
      <w:spacing w:before="240" w:after="60"/>
      <w:outlineLvl w:val="7"/>
    </w:pPr>
    <w:rPr>
      <w:rFonts w:ascii="Times New Roman" w:hAnsi="Times New Roman" w:cs="Times New Roman"/>
      <w:i/>
      <w:iCs/>
      <w:sz w:val="24"/>
      <w:szCs w:val="24"/>
    </w:rPr>
  </w:style>
  <w:style w:type="paragraph" w:styleId="Balk9">
    <w:name w:val="heading 9"/>
    <w:basedOn w:val="Normal"/>
    <w:next w:val="Normal"/>
    <w:link w:val="Balk9Char"/>
    <w:uiPriority w:val="9"/>
    <w:semiHidden/>
    <w:unhideWhenUsed/>
    <w:qFormat/>
    <w:rsid w:val="00FB169D"/>
    <w:pPr>
      <w:spacing w:before="240" w:after="60"/>
      <w:outlineLvl w:val="8"/>
    </w:pPr>
    <w:rPr>
      <w:rFonts w:ascii="Times New Roman" w:hAnsi="Times New Roman" w:cs="Times New Roman"/>
      <w:sz w:val="22"/>
      <w:szCs w:val="22"/>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FB169D"/>
    <w:rPr>
      <w:rFonts w:ascii="Times New Roman" w:hAnsi="Times New Roman" w:cs="Times New Roman"/>
      <w:b/>
      <w:bCs/>
      <w:kern w:val="32"/>
      <w:sz w:val="32"/>
      <w:szCs w:val="32"/>
    </w:rPr>
  </w:style>
  <w:style w:type="character" w:customStyle="1" w:styleId="Balk2Char">
    <w:name w:val="Başlık 2 Char"/>
    <w:basedOn w:val="VarsaylanParagrafYazTipi"/>
    <w:link w:val="Balk2"/>
    <w:uiPriority w:val="9"/>
    <w:locked/>
    <w:rsid w:val="00FB169D"/>
    <w:rPr>
      <w:rFonts w:ascii="Times New Roman" w:hAnsi="Times New Roman" w:cs="Times New Roman"/>
      <w:b/>
      <w:bCs/>
      <w:i/>
      <w:iCs/>
      <w:sz w:val="28"/>
      <w:szCs w:val="28"/>
    </w:rPr>
  </w:style>
  <w:style w:type="character" w:customStyle="1" w:styleId="Balk3Char">
    <w:name w:val="Başlık 3 Char"/>
    <w:basedOn w:val="VarsaylanParagrafYazTipi"/>
    <w:link w:val="Balk3"/>
    <w:uiPriority w:val="9"/>
    <w:semiHidden/>
    <w:locked/>
    <w:rsid w:val="00FB169D"/>
    <w:rPr>
      <w:rFonts w:ascii="Times New Roman" w:hAnsi="Times New Roman" w:cs="Times New Roman"/>
      <w:b/>
      <w:bCs/>
      <w:sz w:val="26"/>
      <w:szCs w:val="26"/>
    </w:rPr>
  </w:style>
  <w:style w:type="character" w:customStyle="1" w:styleId="Balk4Char">
    <w:name w:val="Başlık 4 Char"/>
    <w:basedOn w:val="VarsaylanParagrafYazTipi"/>
    <w:link w:val="Balk4"/>
    <w:uiPriority w:val="9"/>
    <w:semiHidden/>
    <w:locked/>
    <w:rsid w:val="00FB169D"/>
    <w:rPr>
      <w:rFonts w:ascii="Times New Roman" w:hAnsi="Times New Roman" w:cs="Times New Roman"/>
      <w:b/>
      <w:bCs/>
      <w:sz w:val="28"/>
      <w:szCs w:val="28"/>
    </w:rPr>
  </w:style>
  <w:style w:type="character" w:customStyle="1" w:styleId="Balk5Char">
    <w:name w:val="Başlık 5 Char"/>
    <w:basedOn w:val="VarsaylanParagrafYazTipi"/>
    <w:link w:val="Balk5"/>
    <w:uiPriority w:val="9"/>
    <w:semiHidden/>
    <w:locked/>
    <w:rsid w:val="00FB169D"/>
    <w:rPr>
      <w:rFonts w:ascii="Times New Roman" w:hAnsi="Times New Roman" w:cs="Times New Roman"/>
      <w:b/>
      <w:bCs/>
      <w:i/>
      <w:iCs/>
      <w:sz w:val="26"/>
      <w:szCs w:val="26"/>
    </w:rPr>
  </w:style>
  <w:style w:type="character" w:customStyle="1" w:styleId="Balk6Char">
    <w:name w:val="Başlık 6 Char"/>
    <w:basedOn w:val="VarsaylanParagrafYazTipi"/>
    <w:link w:val="Balk6"/>
    <w:uiPriority w:val="9"/>
    <w:semiHidden/>
    <w:locked/>
    <w:rsid w:val="00FB169D"/>
    <w:rPr>
      <w:rFonts w:ascii="Times New Roman" w:hAnsi="Times New Roman" w:cs="Times New Roman"/>
      <w:b/>
      <w:bCs/>
    </w:rPr>
  </w:style>
  <w:style w:type="character" w:customStyle="1" w:styleId="Balk7Char">
    <w:name w:val="Başlık 7 Char"/>
    <w:basedOn w:val="VarsaylanParagrafYazTipi"/>
    <w:link w:val="Balk7"/>
    <w:uiPriority w:val="9"/>
    <w:semiHidden/>
    <w:locked/>
    <w:rsid w:val="00FB169D"/>
    <w:rPr>
      <w:rFonts w:ascii="Times New Roman" w:hAnsi="Times New Roman" w:cs="Times New Roman"/>
      <w:sz w:val="24"/>
      <w:szCs w:val="24"/>
    </w:rPr>
  </w:style>
  <w:style w:type="character" w:customStyle="1" w:styleId="Balk8Char">
    <w:name w:val="Başlık 8 Char"/>
    <w:basedOn w:val="VarsaylanParagrafYazTipi"/>
    <w:link w:val="Balk8"/>
    <w:uiPriority w:val="9"/>
    <w:semiHidden/>
    <w:locked/>
    <w:rsid w:val="00FB169D"/>
    <w:rPr>
      <w:rFonts w:ascii="Times New Roman" w:hAnsi="Times New Roman" w:cs="Times New Roman"/>
      <w:i/>
      <w:iCs/>
      <w:sz w:val="24"/>
      <w:szCs w:val="24"/>
    </w:rPr>
  </w:style>
  <w:style w:type="character" w:customStyle="1" w:styleId="Balk9Char">
    <w:name w:val="Başlık 9 Char"/>
    <w:basedOn w:val="VarsaylanParagrafYazTipi"/>
    <w:link w:val="Balk9"/>
    <w:uiPriority w:val="9"/>
    <w:semiHidden/>
    <w:locked/>
    <w:rsid w:val="00FB169D"/>
    <w:rPr>
      <w:rFonts w:ascii="Times New Roman" w:hAnsi="Times New Roman" w:cs="Times New Roman"/>
    </w:r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ahoma"/>
      <w:sz w:val="16"/>
      <w:szCs w:val="16"/>
    </w:rPr>
  </w:style>
  <w:style w:type="paragraph" w:styleId="stbilgi">
    <w:name w:val="header"/>
    <w:basedOn w:val="Normal"/>
    <w:link w:val="stbilgiChar"/>
    <w:uiPriority w:val="99"/>
    <w:rsid w:val="00C604BC"/>
    <w:pPr>
      <w:tabs>
        <w:tab w:val="center" w:pos="4536"/>
        <w:tab w:val="right" w:pos="9072"/>
      </w:tabs>
    </w:pPr>
  </w:style>
  <w:style w:type="character" w:customStyle="1" w:styleId="stbilgiChar">
    <w:name w:val="Üstbilgi Char"/>
    <w:basedOn w:val="VarsaylanParagrafYazTipi"/>
    <w:link w:val="stbilgi"/>
    <w:uiPriority w:val="99"/>
    <w:locked/>
    <w:rPr>
      <w:rFonts w:ascii="Arial" w:hAnsi="Arial" w:cs="Arial"/>
      <w:sz w:val="20"/>
      <w:szCs w:val="20"/>
    </w:rPr>
  </w:style>
  <w:style w:type="paragraph" w:styleId="Altbilgi">
    <w:name w:val="footer"/>
    <w:basedOn w:val="Normal"/>
    <w:link w:val="AltbilgiChar"/>
    <w:uiPriority w:val="99"/>
    <w:rsid w:val="00C604BC"/>
    <w:pPr>
      <w:tabs>
        <w:tab w:val="center" w:pos="4536"/>
        <w:tab w:val="right" w:pos="9072"/>
      </w:tabs>
    </w:pPr>
  </w:style>
  <w:style w:type="character" w:customStyle="1" w:styleId="AltbilgiChar">
    <w:name w:val="Altbilgi Char"/>
    <w:basedOn w:val="VarsaylanParagrafYazTipi"/>
    <w:link w:val="Altbilgi"/>
    <w:uiPriority w:val="99"/>
    <w:semiHidden/>
    <w:locked/>
    <w:rPr>
      <w:rFonts w:ascii="Arial" w:hAnsi="Arial" w:cs="Arial"/>
      <w:sz w:val="20"/>
      <w:szCs w:val="20"/>
    </w:rPr>
  </w:style>
  <w:style w:type="character" w:styleId="SayfaNumaras">
    <w:name w:val="page number"/>
    <w:basedOn w:val="VarsaylanParagrafYazTipi"/>
    <w:uiPriority w:val="99"/>
    <w:rsid w:val="00D36E5D"/>
    <w:rPr>
      <w:rFonts w:cs="Times New Roman"/>
    </w:rPr>
  </w:style>
  <w:style w:type="paragraph" w:styleId="ListeParagraf">
    <w:name w:val="List Paragraph"/>
    <w:basedOn w:val="Normal"/>
    <w:uiPriority w:val="34"/>
    <w:qFormat/>
    <w:rsid w:val="00FB169D"/>
    <w:pPr>
      <w:ind w:left="708"/>
    </w:pPr>
  </w:style>
  <w:style w:type="paragraph" w:styleId="ResimYazs">
    <w:name w:val="caption"/>
    <w:basedOn w:val="Normal"/>
    <w:next w:val="Normal"/>
    <w:uiPriority w:val="35"/>
    <w:semiHidden/>
    <w:unhideWhenUsed/>
    <w:qFormat/>
    <w:rsid w:val="00FB169D"/>
    <w:pPr>
      <w:spacing w:after="200"/>
    </w:pPr>
    <w:rPr>
      <w:b/>
      <w:bCs/>
      <w:color w:val="4F81BD"/>
      <w:sz w:val="18"/>
      <w:szCs w:val="18"/>
    </w:rPr>
  </w:style>
  <w:style w:type="paragraph" w:styleId="KonuBal">
    <w:name w:val="Title"/>
    <w:basedOn w:val="Normal"/>
    <w:link w:val="KonuBalChar"/>
    <w:uiPriority w:val="99"/>
    <w:qFormat/>
    <w:rsid w:val="00FB169D"/>
    <w:pPr>
      <w:overflowPunct w:val="0"/>
      <w:autoSpaceDE w:val="0"/>
      <w:autoSpaceDN w:val="0"/>
      <w:adjustRightInd w:val="0"/>
      <w:jc w:val="center"/>
      <w:textAlignment w:val="baseline"/>
    </w:pPr>
    <w:rPr>
      <w:rFonts w:ascii="Times New Roman" w:hAnsi="Times New Roman" w:cs="Times New Roman"/>
      <w:b/>
      <w:bCs/>
      <w:kern w:val="28"/>
      <w:sz w:val="32"/>
      <w:szCs w:val="32"/>
    </w:rPr>
  </w:style>
  <w:style w:type="character" w:customStyle="1" w:styleId="KonuBalChar">
    <w:name w:val="Konu Başlığı Char"/>
    <w:basedOn w:val="VarsaylanParagrafYazTipi"/>
    <w:link w:val="KonuBal"/>
    <w:uiPriority w:val="99"/>
    <w:locked/>
    <w:rsid w:val="00FB169D"/>
    <w:rPr>
      <w:rFonts w:ascii="Times New Roman" w:hAnsi="Times New Roman" w:cs="Times New Roman"/>
      <w:b/>
      <w:bCs/>
      <w:kern w:val="28"/>
      <w:sz w:val="32"/>
      <w:szCs w:val="32"/>
    </w:rPr>
  </w:style>
  <w:style w:type="paragraph" w:styleId="AltKonuBal">
    <w:name w:val="Subtitle"/>
    <w:basedOn w:val="Normal"/>
    <w:next w:val="Normal"/>
    <w:link w:val="AltKonuBalChar"/>
    <w:uiPriority w:val="11"/>
    <w:qFormat/>
    <w:rsid w:val="00FB169D"/>
    <w:pPr>
      <w:spacing w:after="60"/>
      <w:jc w:val="center"/>
      <w:outlineLvl w:val="1"/>
    </w:pPr>
    <w:rPr>
      <w:rFonts w:ascii="Times New Roman" w:hAnsi="Times New Roman" w:cs="Times New Roman"/>
      <w:sz w:val="24"/>
      <w:szCs w:val="24"/>
    </w:rPr>
  </w:style>
  <w:style w:type="character" w:customStyle="1" w:styleId="AltKonuBalChar">
    <w:name w:val="Alt Konu Başlığı Char"/>
    <w:basedOn w:val="VarsaylanParagrafYazTipi"/>
    <w:link w:val="AltKonuBal"/>
    <w:uiPriority w:val="11"/>
    <w:locked/>
    <w:rsid w:val="00FB169D"/>
    <w:rPr>
      <w:rFonts w:ascii="Times New Roman" w:hAnsi="Times New Roman" w:cs="Times New Roman"/>
      <w:sz w:val="24"/>
      <w:szCs w:val="24"/>
    </w:rPr>
  </w:style>
  <w:style w:type="character" w:styleId="Vurgu">
    <w:name w:val="Emphasis"/>
    <w:basedOn w:val="VarsaylanParagrafYazTipi"/>
    <w:uiPriority w:val="20"/>
    <w:qFormat/>
    <w:rsid w:val="00FB169D"/>
    <w:rPr>
      <w:rFonts w:cs="Times New Roman"/>
      <w:i/>
    </w:rPr>
  </w:style>
  <w:style w:type="character" w:styleId="Gl">
    <w:name w:val="Strong"/>
    <w:basedOn w:val="VarsaylanParagrafYazTipi"/>
    <w:uiPriority w:val="22"/>
    <w:qFormat/>
    <w:rsid w:val="00FB169D"/>
    <w:rPr>
      <w:rFonts w:cs="Times New Roman"/>
      <w:b/>
    </w:rPr>
  </w:style>
  <w:style w:type="paragraph" w:styleId="AralkYok">
    <w:name w:val="No Spacing"/>
    <w:basedOn w:val="Normal"/>
    <w:uiPriority w:val="1"/>
    <w:qFormat/>
    <w:rsid w:val="00FB169D"/>
  </w:style>
  <w:style w:type="paragraph" w:styleId="Trnak">
    <w:name w:val="Quote"/>
    <w:basedOn w:val="Normal"/>
    <w:next w:val="Normal"/>
    <w:link w:val="TrnakChar"/>
    <w:uiPriority w:val="29"/>
    <w:qFormat/>
    <w:rsid w:val="00FB169D"/>
    <w:rPr>
      <w:i/>
      <w:iCs/>
      <w:color w:val="000000"/>
    </w:rPr>
  </w:style>
  <w:style w:type="character" w:customStyle="1" w:styleId="TrnakChar">
    <w:name w:val="Tırnak Char"/>
    <w:basedOn w:val="VarsaylanParagrafYazTipi"/>
    <w:link w:val="Trnak"/>
    <w:uiPriority w:val="29"/>
    <w:locked/>
    <w:rsid w:val="00FB169D"/>
    <w:rPr>
      <w:rFonts w:ascii="Arial" w:hAnsi="Arial" w:cs="Arial"/>
      <w:i/>
      <w:iCs/>
      <w:color w:val="000000"/>
      <w:sz w:val="20"/>
      <w:szCs w:val="20"/>
    </w:rPr>
  </w:style>
  <w:style w:type="character" w:styleId="HafifVurgulama">
    <w:name w:val="Subtle Emphasis"/>
    <w:basedOn w:val="VarsaylanParagrafYazTipi"/>
    <w:uiPriority w:val="19"/>
    <w:qFormat/>
    <w:rsid w:val="00FB169D"/>
    <w:rPr>
      <w:rFonts w:cs="Times New Roman"/>
      <w:i/>
      <w:color w:val="808080"/>
    </w:rPr>
  </w:style>
  <w:style w:type="paragraph" w:styleId="KeskinTrnak">
    <w:name w:val="Intense Quote"/>
    <w:basedOn w:val="Normal"/>
    <w:next w:val="Normal"/>
    <w:link w:val="KeskinTrnakChar"/>
    <w:uiPriority w:val="30"/>
    <w:qFormat/>
    <w:rsid w:val="00FB169D"/>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locked/>
    <w:rsid w:val="00FB169D"/>
    <w:rPr>
      <w:rFonts w:ascii="Arial" w:hAnsi="Arial" w:cs="Arial"/>
      <w:b/>
      <w:bCs/>
      <w:i/>
      <w:iCs/>
      <w:color w:val="4F81BD"/>
      <w:sz w:val="20"/>
      <w:szCs w:val="20"/>
    </w:rPr>
  </w:style>
  <w:style w:type="character" w:styleId="GlVurgulama">
    <w:name w:val="Intense Emphasis"/>
    <w:basedOn w:val="VarsaylanParagrafYazTipi"/>
    <w:uiPriority w:val="21"/>
    <w:qFormat/>
    <w:rsid w:val="00FB169D"/>
    <w:rPr>
      <w:rFonts w:cs="Times New Roman"/>
      <w:b/>
      <w:i/>
      <w:color w:val="4F81BD"/>
    </w:rPr>
  </w:style>
  <w:style w:type="character" w:styleId="HafifBavuru">
    <w:name w:val="Subtle Reference"/>
    <w:basedOn w:val="VarsaylanParagrafYazTipi"/>
    <w:uiPriority w:val="31"/>
    <w:qFormat/>
    <w:rsid w:val="00FB169D"/>
    <w:rPr>
      <w:rFonts w:cs="Times New Roman"/>
      <w:smallCaps/>
      <w:color w:val="C0504D"/>
      <w:u w:val="single"/>
    </w:rPr>
  </w:style>
  <w:style w:type="character" w:styleId="GlBavuru">
    <w:name w:val="Intense Reference"/>
    <w:basedOn w:val="VarsaylanParagrafYazTipi"/>
    <w:uiPriority w:val="32"/>
    <w:qFormat/>
    <w:rsid w:val="00FB169D"/>
    <w:rPr>
      <w:rFonts w:cs="Times New Roman"/>
      <w:b/>
      <w:smallCaps/>
      <w:color w:val="C0504D"/>
      <w:spacing w:val="5"/>
      <w:u w:val="single"/>
    </w:rPr>
  </w:style>
  <w:style w:type="character" w:styleId="KitapBal">
    <w:name w:val="Book Title"/>
    <w:basedOn w:val="VarsaylanParagrafYazTipi"/>
    <w:uiPriority w:val="33"/>
    <w:qFormat/>
    <w:rsid w:val="00FB169D"/>
    <w:rPr>
      <w:rFonts w:cs="Times New Roman"/>
      <w:b/>
      <w:bCs/>
      <w:smallCaps/>
      <w:spacing w:val="5"/>
    </w:rPr>
  </w:style>
  <w:style w:type="paragraph" w:styleId="TBal">
    <w:name w:val="TOC Heading"/>
    <w:basedOn w:val="Balk1"/>
    <w:next w:val="Normal"/>
    <w:uiPriority w:val="39"/>
    <w:semiHidden/>
    <w:unhideWhenUsed/>
    <w:qFormat/>
    <w:rsid w:val="00FB169D"/>
    <w:pPr>
      <w:outlineLvl w:val="9"/>
    </w:pPr>
  </w:style>
  <w:style w:type="character" w:styleId="Kpr">
    <w:name w:val="Hyperlink"/>
    <w:basedOn w:val="VarsaylanParagrafYazTipi"/>
    <w:uiPriority w:val="99"/>
    <w:unhideWhenUsed/>
    <w:rsid w:val="009713C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03595">
      <w:marLeft w:val="0"/>
      <w:marRight w:val="0"/>
      <w:marTop w:val="0"/>
      <w:marBottom w:val="0"/>
      <w:divBdr>
        <w:top w:val="none" w:sz="0" w:space="0" w:color="auto"/>
        <w:left w:val="none" w:sz="0" w:space="0" w:color="auto"/>
        <w:bottom w:val="none" w:sz="0" w:space="0" w:color="auto"/>
        <w:right w:val="none" w:sz="0" w:space="0" w:color="auto"/>
      </w:divBdr>
    </w:div>
    <w:div w:id="468203596">
      <w:marLeft w:val="0"/>
      <w:marRight w:val="0"/>
      <w:marTop w:val="0"/>
      <w:marBottom w:val="0"/>
      <w:divBdr>
        <w:top w:val="none" w:sz="0" w:space="0" w:color="auto"/>
        <w:left w:val="none" w:sz="0" w:space="0" w:color="auto"/>
        <w:bottom w:val="none" w:sz="0" w:space="0" w:color="auto"/>
        <w:right w:val="none" w:sz="0" w:space="0" w:color="auto"/>
      </w:divBdr>
    </w:div>
    <w:div w:id="468203597">
      <w:marLeft w:val="0"/>
      <w:marRight w:val="0"/>
      <w:marTop w:val="0"/>
      <w:marBottom w:val="0"/>
      <w:divBdr>
        <w:top w:val="none" w:sz="0" w:space="0" w:color="auto"/>
        <w:left w:val="none" w:sz="0" w:space="0" w:color="auto"/>
        <w:bottom w:val="none" w:sz="0" w:space="0" w:color="auto"/>
        <w:right w:val="none" w:sz="0" w:space="0" w:color="auto"/>
      </w:divBdr>
    </w:div>
    <w:div w:id="468203598">
      <w:marLeft w:val="0"/>
      <w:marRight w:val="0"/>
      <w:marTop w:val="0"/>
      <w:marBottom w:val="0"/>
      <w:divBdr>
        <w:top w:val="none" w:sz="0" w:space="0" w:color="auto"/>
        <w:left w:val="none" w:sz="0" w:space="0" w:color="auto"/>
        <w:bottom w:val="none" w:sz="0" w:space="0" w:color="auto"/>
        <w:right w:val="none" w:sz="0" w:space="0" w:color="auto"/>
      </w:divBdr>
    </w:div>
    <w:div w:id="468203599">
      <w:marLeft w:val="0"/>
      <w:marRight w:val="0"/>
      <w:marTop w:val="0"/>
      <w:marBottom w:val="0"/>
      <w:divBdr>
        <w:top w:val="none" w:sz="0" w:space="0" w:color="auto"/>
        <w:left w:val="none" w:sz="0" w:space="0" w:color="auto"/>
        <w:bottom w:val="none" w:sz="0" w:space="0" w:color="auto"/>
        <w:right w:val="none" w:sz="0" w:space="0" w:color="auto"/>
      </w:divBdr>
    </w:div>
    <w:div w:id="468203600">
      <w:marLeft w:val="0"/>
      <w:marRight w:val="0"/>
      <w:marTop w:val="0"/>
      <w:marBottom w:val="0"/>
      <w:divBdr>
        <w:top w:val="none" w:sz="0" w:space="0" w:color="auto"/>
        <w:left w:val="none" w:sz="0" w:space="0" w:color="auto"/>
        <w:bottom w:val="none" w:sz="0" w:space="0" w:color="auto"/>
        <w:right w:val="none" w:sz="0" w:space="0" w:color="auto"/>
      </w:divBdr>
    </w:div>
    <w:div w:id="468203601">
      <w:marLeft w:val="0"/>
      <w:marRight w:val="0"/>
      <w:marTop w:val="0"/>
      <w:marBottom w:val="0"/>
      <w:divBdr>
        <w:top w:val="none" w:sz="0" w:space="0" w:color="auto"/>
        <w:left w:val="none" w:sz="0" w:space="0" w:color="auto"/>
        <w:bottom w:val="none" w:sz="0" w:space="0" w:color="auto"/>
        <w:right w:val="none" w:sz="0" w:space="0" w:color="auto"/>
      </w:divBdr>
    </w:div>
    <w:div w:id="468203602">
      <w:marLeft w:val="0"/>
      <w:marRight w:val="0"/>
      <w:marTop w:val="0"/>
      <w:marBottom w:val="0"/>
      <w:divBdr>
        <w:top w:val="none" w:sz="0" w:space="0" w:color="auto"/>
        <w:left w:val="none" w:sz="0" w:space="0" w:color="auto"/>
        <w:bottom w:val="none" w:sz="0" w:space="0" w:color="auto"/>
        <w:right w:val="none" w:sz="0" w:space="0" w:color="auto"/>
      </w:divBdr>
    </w:div>
    <w:div w:id="4682036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52F3-1BDF-44AC-A614-DA184932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2285</Words>
  <Characters>13026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ZaferCOBANOGLU</dc:creator>
  <cp:lastModifiedBy>ZaferCOBANOGLU</cp:lastModifiedBy>
  <cp:revision>2</cp:revision>
  <dcterms:created xsi:type="dcterms:W3CDTF">2018-03-21T08:16:00Z</dcterms:created>
  <dcterms:modified xsi:type="dcterms:W3CDTF">2018-03-21T08:16:00Z</dcterms:modified>
</cp:coreProperties>
</file>